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A04A9">
      <w:pPr>
        <w:pStyle w:val="14"/>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南京市高淳中医院</w:t>
      </w:r>
      <w:r>
        <w:rPr>
          <w:rFonts w:hint="eastAsia" w:ascii="宋体" w:hAnsi="宋体" w:eastAsia="宋体"/>
          <w:b/>
          <w:sz w:val="36"/>
          <w:szCs w:val="21"/>
        </w:rPr>
        <w:t>医疗设备院内比选、调研材料目录</w:t>
      </w:r>
    </w:p>
    <w:p w14:paraId="4BD07A48">
      <w:pPr>
        <w:adjustRightInd w:val="0"/>
        <w:spacing w:before="160" w:after="160"/>
        <w:ind w:firstLine="420" w:firstLineChars="200"/>
        <w:contextualSpacing/>
        <w:rPr>
          <w:rFonts w:ascii="宋体" w:hAnsi="宋体" w:eastAsia="宋体"/>
          <w:szCs w:val="21"/>
        </w:rPr>
      </w:pPr>
      <w:r>
        <w:rPr>
          <w:rFonts w:hint="eastAsia" w:ascii="宋体" w:hAnsi="宋体" w:eastAsia="宋体"/>
          <w:szCs w:val="21"/>
        </w:rPr>
        <w:t>欢迎生产企业、经营企业以及潜在供应商前来我院相关科室和采购中心介绍产品，同时提交产品资料。有意向者必须提供符合我院要求的院内比选、调研材料文件（</w:t>
      </w:r>
      <w:r>
        <w:rPr>
          <w:rFonts w:hint="eastAsia" w:ascii="宋体" w:hAnsi="宋体" w:eastAsia="宋体"/>
          <w:b/>
          <w:color w:val="FF0000"/>
          <w:szCs w:val="21"/>
        </w:rPr>
        <w:t>纸质文件</w:t>
      </w:r>
      <w:r>
        <w:rPr>
          <w:rFonts w:hint="eastAsia" w:ascii="宋体" w:hAnsi="宋体" w:eastAsia="宋体"/>
          <w:b/>
          <w:color w:val="FF0000"/>
          <w:szCs w:val="21"/>
          <w:lang w:val="en-US" w:eastAsia="zh-CN"/>
        </w:rPr>
        <w:t>壹正肆副</w:t>
      </w:r>
      <w:r>
        <w:rPr>
          <w:rFonts w:hint="eastAsia" w:ascii="宋体" w:hAnsi="宋体" w:eastAsia="宋体"/>
          <w:b/>
          <w:color w:val="FF0000"/>
          <w:szCs w:val="21"/>
        </w:rPr>
        <w:t>，PDF文件一份</w:t>
      </w:r>
      <w:r>
        <w:rPr>
          <w:rFonts w:hint="eastAsia" w:ascii="宋体" w:hAnsi="宋体" w:eastAsia="宋体"/>
          <w:szCs w:val="21"/>
        </w:rPr>
        <w:t>）</w:t>
      </w:r>
      <w:r>
        <w:rPr>
          <w:rFonts w:hint="eastAsia" w:ascii="宋体" w:hAnsi="宋体" w:eastAsia="宋体"/>
          <w:b/>
          <w:color w:val="FF0000"/>
          <w:szCs w:val="21"/>
        </w:rPr>
        <w:t>，并保证所提供的各种材料真实、有效、齐全，承担相应的法律责任。请按下列顺序装订</w:t>
      </w:r>
      <w:r>
        <w:rPr>
          <w:rFonts w:hint="eastAsia" w:ascii="宋体" w:hAnsi="宋体" w:eastAsia="宋体"/>
          <w:b/>
          <w:color w:val="FF0000"/>
          <w:szCs w:val="21"/>
          <w:lang w:eastAsia="zh-CN"/>
        </w:rPr>
        <w:t>（</w:t>
      </w:r>
      <w:r>
        <w:rPr>
          <w:rFonts w:hint="eastAsia" w:ascii="宋体" w:hAnsi="宋体" w:eastAsia="宋体"/>
          <w:b/>
          <w:color w:val="FF0000"/>
          <w:szCs w:val="21"/>
          <w:lang w:val="en-US" w:eastAsia="zh-CN"/>
        </w:rPr>
        <w:t>有目录、页码</w:t>
      </w:r>
      <w:r>
        <w:rPr>
          <w:rFonts w:hint="eastAsia" w:ascii="宋体" w:hAnsi="宋体" w:eastAsia="宋体"/>
          <w:b/>
          <w:color w:val="FF0000"/>
          <w:szCs w:val="21"/>
          <w:lang w:eastAsia="zh-CN"/>
        </w:rPr>
        <w:t>）</w:t>
      </w:r>
      <w:r>
        <w:rPr>
          <w:rFonts w:hint="eastAsia" w:ascii="宋体" w:hAnsi="宋体" w:eastAsia="宋体"/>
          <w:szCs w:val="21"/>
        </w:rPr>
        <w:t>：</w:t>
      </w:r>
    </w:p>
    <w:p w14:paraId="5B906D3F">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封面：产品名称、品牌型号、注册证号、设备厂家设计使用期限、有无专机专用耗材</w:t>
      </w:r>
      <w:r>
        <w:rPr>
          <w:rFonts w:hint="eastAsia" w:ascii="宋体" w:hAnsi="宋体" w:eastAsia="宋体"/>
          <w:szCs w:val="21"/>
          <w:lang w:eastAsia="zh-CN"/>
        </w:rPr>
        <w:t>（</w:t>
      </w:r>
      <w:r>
        <w:rPr>
          <w:rFonts w:hint="eastAsia" w:ascii="宋体" w:hAnsi="宋体" w:eastAsia="宋体"/>
          <w:szCs w:val="21"/>
          <w:lang w:val="en-US" w:eastAsia="zh-CN"/>
        </w:rPr>
        <w:t>有请提供价格清单</w:t>
      </w:r>
      <w:r>
        <w:rPr>
          <w:rFonts w:hint="eastAsia" w:ascii="宋体" w:hAnsi="宋体" w:eastAsia="宋体"/>
          <w:szCs w:val="21"/>
          <w:lang w:eastAsia="zh-CN"/>
        </w:rPr>
        <w:t>）</w:t>
      </w:r>
      <w:r>
        <w:rPr>
          <w:rFonts w:hint="eastAsia" w:ascii="宋体" w:hAnsi="宋体" w:eastAsia="宋体"/>
          <w:szCs w:val="21"/>
        </w:rPr>
        <w:t>，公司名称、联系人姓名及联系方式等信息。</w:t>
      </w:r>
    </w:p>
    <w:p w14:paraId="6191C19A">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投标产品报价表。</w:t>
      </w:r>
    </w:p>
    <w:p w14:paraId="27D5B95E">
      <w:pPr>
        <w:pStyle w:val="14"/>
        <w:numPr>
          <w:ilvl w:val="0"/>
          <w:numId w:val="1"/>
        </w:numPr>
        <w:adjustRightInd w:val="0"/>
        <w:spacing w:before="160" w:after="160"/>
        <w:ind w:firstLineChars="0"/>
        <w:contextualSpacing/>
        <w:rPr>
          <w:rFonts w:ascii="宋体" w:hAnsi="宋体" w:eastAsia="宋体"/>
          <w:szCs w:val="21"/>
        </w:rPr>
      </w:pPr>
      <w:bookmarkStart w:id="0" w:name="_Hlk107847716"/>
      <w:r>
        <w:rPr>
          <w:rFonts w:hint="eastAsia" w:ascii="宋体" w:hAnsi="宋体" w:eastAsia="宋体"/>
          <w:szCs w:val="21"/>
        </w:rPr>
        <w:t>企业信用承诺书（</w:t>
      </w:r>
      <w:r>
        <w:rPr>
          <w:rFonts w:hint="eastAsia" w:ascii="宋体" w:hAnsi="宋体" w:eastAsia="宋体"/>
          <w:b/>
          <w:bCs/>
          <w:szCs w:val="21"/>
        </w:rPr>
        <w:t>请填写附件</w:t>
      </w:r>
      <w:r>
        <w:rPr>
          <w:rFonts w:ascii="宋体" w:hAnsi="宋体" w:eastAsia="宋体"/>
          <w:b/>
          <w:bCs/>
          <w:szCs w:val="21"/>
        </w:rPr>
        <w:t>1</w:t>
      </w:r>
      <w:r>
        <w:rPr>
          <w:rFonts w:hint="eastAsia" w:ascii="宋体" w:hAnsi="宋体" w:eastAsia="宋体"/>
          <w:szCs w:val="21"/>
        </w:rPr>
        <w:t>）</w:t>
      </w:r>
    </w:p>
    <w:bookmarkEnd w:id="0"/>
    <w:p w14:paraId="3B50DC21">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产品资质（包括注册证、国际认证等）及简介，附一份查询注册证时的药监部门网站截图。</w:t>
      </w:r>
    </w:p>
    <w:p w14:paraId="2A22A200">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提供设备生产厂家对投标产品的设计使用期限信息（如说明书、注册证、铭牌等）复印件或照片，并提供设备超出使用期限后使用可能存在潜在临床风险及法规问题。如无明确要求则请出具原厂说明文件并加盖原厂及报名公司公章。</w:t>
      </w:r>
    </w:p>
    <w:p w14:paraId="13965CED">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配置清单（</w:t>
      </w:r>
      <w:r>
        <w:rPr>
          <w:rFonts w:hint="eastAsia" w:ascii="宋体" w:hAnsi="宋体" w:eastAsia="宋体"/>
          <w:b/>
          <w:bCs/>
          <w:szCs w:val="21"/>
          <w:u w:val="single"/>
        </w:rPr>
        <w:t>参考附件2格式提供！</w:t>
      </w:r>
      <w:r>
        <w:rPr>
          <w:rFonts w:hint="eastAsia" w:ascii="宋体" w:hAnsi="宋体" w:eastAsia="宋体"/>
          <w:b/>
          <w:bCs/>
          <w:szCs w:val="21"/>
          <w:u w:val="single"/>
          <w:lang w:eastAsia="zh-CN"/>
        </w:rPr>
        <w:t>）</w:t>
      </w:r>
      <w:r>
        <w:rPr>
          <w:rFonts w:hint="eastAsia" w:ascii="宋体" w:hAnsi="宋体" w:eastAsia="宋体"/>
          <w:szCs w:val="21"/>
        </w:rPr>
        <w:t>投标文件中一份，单独打印一份，二者须一致；配置清单中不得有价格显示）。</w:t>
      </w:r>
    </w:p>
    <w:p w14:paraId="19CFDF92">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产品技术参数。</w:t>
      </w:r>
    </w:p>
    <w:p w14:paraId="6DF4B651">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市场同类同档次产品的性能对比表。</w:t>
      </w:r>
    </w:p>
    <w:p w14:paraId="40C60BE4">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生产厂家和代理公司资质及简介。</w:t>
      </w:r>
    </w:p>
    <w:p w14:paraId="4A06D739">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生产厂家授权书、经销人员身份证复印件、经销人员在投标公司所缴纳社保证明（</w:t>
      </w:r>
      <w:r>
        <w:rPr>
          <w:rFonts w:hint="eastAsia" w:ascii="宋体" w:hAnsi="宋体" w:eastAsia="宋体"/>
          <w:b/>
          <w:bCs/>
          <w:szCs w:val="21"/>
        </w:rPr>
        <w:t>半年以上</w:t>
      </w:r>
      <w:r>
        <w:rPr>
          <w:rFonts w:hint="eastAsia" w:ascii="宋体" w:hAnsi="宋体" w:eastAsia="宋体"/>
          <w:b/>
          <w:bCs/>
          <w:szCs w:val="21"/>
          <w:lang w:eastAsia="zh-CN"/>
        </w:rPr>
        <w:t>，</w:t>
      </w:r>
      <w:r>
        <w:rPr>
          <w:rFonts w:hint="eastAsia" w:ascii="宋体" w:hAnsi="宋体" w:eastAsia="宋体"/>
          <w:b/>
          <w:bCs/>
          <w:szCs w:val="21"/>
          <w:lang w:val="en-US" w:eastAsia="zh-CN"/>
        </w:rPr>
        <w:t>不满半年的可不提供</w:t>
      </w:r>
      <w:r>
        <w:rPr>
          <w:rFonts w:hint="eastAsia" w:ascii="宋体" w:hAnsi="宋体" w:eastAsia="宋体"/>
          <w:szCs w:val="21"/>
        </w:rPr>
        <w:t>）。</w:t>
      </w:r>
    </w:p>
    <w:p w14:paraId="68CCE298">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w:t>
      </w:r>
      <w:r>
        <w:rPr>
          <w:rFonts w:hint="eastAsia" w:ascii="宋体" w:hAnsi="宋体" w:eastAsia="宋体"/>
          <w:b/>
          <w:bCs/>
          <w:szCs w:val="21"/>
          <w:lang w:val="en-US" w:eastAsia="zh-CN"/>
        </w:rPr>
        <w:t>3</w:t>
      </w:r>
      <w:r>
        <w:rPr>
          <w:rFonts w:hint="eastAsia" w:ascii="宋体" w:hAnsi="宋体" w:eastAsia="宋体"/>
          <w:szCs w:val="21"/>
        </w:rPr>
        <w:t>）。</w:t>
      </w:r>
    </w:p>
    <w:p w14:paraId="5168FF1B">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其他医院（以</w:t>
      </w:r>
      <w:r>
        <w:rPr>
          <w:rFonts w:hint="eastAsia" w:ascii="宋体" w:hAnsi="宋体" w:eastAsia="宋体"/>
          <w:szCs w:val="21"/>
          <w:lang w:val="en-US" w:eastAsia="zh-CN"/>
        </w:rPr>
        <w:t>二级及以上</w:t>
      </w:r>
      <w:r>
        <w:rPr>
          <w:rFonts w:hint="eastAsia" w:ascii="宋体" w:hAnsi="宋体" w:eastAsia="宋体"/>
          <w:szCs w:val="21"/>
        </w:rPr>
        <w:t>医院为主）中标通知书或合同及相应配置（如我院一年内采购过，提供我院采购合同和相应配置）。</w:t>
      </w:r>
    </w:p>
    <w:p w14:paraId="37171CE6">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三年内</w:t>
      </w:r>
      <w:bookmarkStart w:id="3" w:name="_GoBack"/>
      <w:bookmarkEnd w:id="3"/>
      <w:r>
        <w:rPr>
          <w:rFonts w:hint="eastAsia" w:ascii="宋体" w:hAnsi="宋体" w:eastAsia="宋体"/>
          <w:szCs w:val="21"/>
        </w:rPr>
        <w:t>用户名单、采购时间及联系人。</w:t>
      </w:r>
    </w:p>
    <w:p w14:paraId="25EA03E5">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宣传彩页（纸质版需要提供印刷版，打印和复印版无效；pdf版需扫描彩页）。</w:t>
      </w:r>
    </w:p>
    <w:p w14:paraId="175A8DEA">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比选、调研材料真实性及购销廉洁声明（</w:t>
      </w:r>
      <w:r>
        <w:rPr>
          <w:rFonts w:hint="eastAsia" w:ascii="宋体" w:hAnsi="宋体" w:eastAsia="宋体"/>
          <w:b/>
          <w:bCs/>
          <w:szCs w:val="21"/>
        </w:rPr>
        <w:t>见附件</w:t>
      </w:r>
      <w:r>
        <w:rPr>
          <w:rFonts w:hint="eastAsia" w:ascii="宋体" w:hAnsi="宋体" w:eastAsia="宋体"/>
          <w:b/>
          <w:bCs/>
          <w:szCs w:val="21"/>
          <w:lang w:val="en-US" w:eastAsia="zh-CN"/>
        </w:rPr>
        <w:t>4</w:t>
      </w:r>
      <w:r>
        <w:rPr>
          <w:rFonts w:hint="eastAsia" w:ascii="宋体" w:hAnsi="宋体" w:eastAsia="宋体"/>
          <w:szCs w:val="21"/>
        </w:rPr>
        <w:t>）。</w:t>
      </w:r>
    </w:p>
    <w:p w14:paraId="5075F5BC">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上述材料正本必须加盖报名公司的公章，复印公章无效。</w:t>
      </w:r>
    </w:p>
    <w:p w14:paraId="552B7E7D">
      <w:pPr>
        <w:adjustRightInd w:val="0"/>
        <w:spacing w:before="160" w:after="160"/>
        <w:contextualSpacing/>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请将上述所有文件每页加盖报名公司公章后，扫描制作成一份pdf文件（以设备名称+报名公司+品牌命名），发送至下述相应联系人邮箱，一份纸质版材料交至</w:t>
      </w:r>
      <w:r>
        <w:rPr>
          <w:rFonts w:hint="eastAsia" w:ascii="宋体" w:hAnsi="宋体" w:eastAsia="宋体"/>
          <w:szCs w:val="21"/>
          <w:lang w:val="en-US" w:eastAsia="zh-CN"/>
        </w:rPr>
        <w:t>南京市高淳中医院门诊五楼</w:t>
      </w:r>
      <w:r>
        <w:rPr>
          <w:rFonts w:hint="eastAsia" w:ascii="宋体" w:hAnsi="宋体" w:eastAsia="宋体"/>
          <w:szCs w:val="21"/>
        </w:rPr>
        <w:t>采购中心</w:t>
      </w:r>
      <w:bookmarkStart w:id="1" w:name="_Hlk107847759"/>
      <w:r>
        <w:rPr>
          <w:rFonts w:hint="eastAsia" w:ascii="宋体" w:hAnsi="宋体" w:eastAsia="宋体"/>
          <w:szCs w:val="21"/>
          <w:lang w:eastAsia="zh-CN"/>
        </w:rPr>
        <w:t>，</w:t>
      </w:r>
      <w:r>
        <w:rPr>
          <w:rFonts w:hint="eastAsia" w:ascii="宋体" w:hAnsi="宋体" w:eastAsia="宋体"/>
          <w:szCs w:val="21"/>
          <w:lang w:val="en-US" w:eastAsia="zh-CN"/>
        </w:rPr>
        <w:t xml:space="preserve">高淳区淳溪街道淳中路9号 </w:t>
      </w:r>
      <w:r>
        <w:rPr>
          <w:rFonts w:hint="eastAsia" w:ascii="宋体" w:hAnsi="宋体" w:eastAsia="宋体"/>
          <w:szCs w:val="21"/>
        </w:rPr>
        <w:t>。</w:t>
      </w:r>
      <w:bookmarkEnd w:id="1"/>
    </w:p>
    <w:p w14:paraId="3904F36B">
      <w:pPr>
        <w:pStyle w:val="14"/>
        <w:adjustRightInd w:val="0"/>
        <w:spacing w:before="156" w:beforeLines="50" w:after="156" w:afterLines="50" w:line="360" w:lineRule="auto"/>
        <w:ind w:left="703" w:firstLine="0" w:firstLineChars="0"/>
        <w:contextualSpacing/>
        <w:jc w:val="center"/>
        <w:rPr>
          <w:rFonts w:ascii="宋体" w:hAnsi="宋体" w:eastAsia="宋体"/>
          <w:b/>
          <w:color w:val="FF0000"/>
          <w:sz w:val="24"/>
          <w:szCs w:val="21"/>
          <w:u w:val="single"/>
        </w:rPr>
      </w:pPr>
      <w:r>
        <w:rPr>
          <w:rFonts w:hint="eastAsia" w:ascii="宋体" w:hAnsi="宋体" w:eastAsia="宋体"/>
          <w:b/>
          <w:color w:val="FF0000"/>
          <w:sz w:val="24"/>
          <w:szCs w:val="21"/>
          <w:u w:val="single"/>
        </w:rPr>
        <w:t>投标公司需严格按照本清单内容递交报名材料，否则视为自动弃权！</w:t>
      </w:r>
    </w:p>
    <w:p w14:paraId="1B59A5AC">
      <w:pPr>
        <w:pStyle w:val="14"/>
        <w:adjustRightInd w:val="0"/>
        <w:spacing w:before="160" w:after="160"/>
        <w:ind w:left="283" w:leftChars="135" w:firstLine="0" w:firstLineChars="0"/>
        <w:contextualSpacing/>
        <w:rPr>
          <w:rFonts w:hint="default" w:ascii="宋体" w:hAnsi="宋体" w:eastAsia="宋体"/>
          <w:szCs w:val="21"/>
          <w:lang w:val="en-US" w:eastAsia="zh-CN"/>
        </w:rPr>
      </w:pPr>
      <w:r>
        <w:rPr>
          <w:rFonts w:hint="eastAsia" w:ascii="宋体" w:hAnsi="宋体" w:eastAsia="宋体"/>
          <w:szCs w:val="21"/>
        </w:rPr>
        <w:t>联系人邮箱：</w:t>
      </w:r>
      <w:r>
        <w:rPr>
          <w:rFonts w:hint="eastAsia" w:ascii="宋体" w:hAnsi="宋体" w:eastAsia="宋体"/>
          <w:szCs w:val="21"/>
          <w:lang w:val="en-US" w:eastAsia="zh-CN"/>
        </w:rPr>
        <w:t>827308675@qq.com</w:t>
      </w:r>
    </w:p>
    <w:p w14:paraId="1E14105C">
      <w:pPr>
        <w:adjustRightInd w:val="0"/>
        <w:spacing w:before="160" w:after="160"/>
        <w:contextualSpacing/>
        <w:jc w:val="center"/>
        <w:rPr>
          <w:rFonts w:hint="eastAsia" w:ascii="宋体" w:hAnsi="宋体" w:eastAsia="宋体"/>
          <w:b/>
          <w:sz w:val="28"/>
          <w:szCs w:val="28"/>
          <w:lang w:val="en-US" w:eastAsia="zh-CN"/>
        </w:rPr>
      </w:pPr>
      <w:r>
        <w:rPr>
          <w:rFonts w:ascii="宋体" w:hAnsi="宋体" w:eastAsia="宋体"/>
          <w:b/>
          <w:bCs/>
          <w:color w:val="FF0000"/>
          <w:sz w:val="24"/>
          <w:szCs w:val="24"/>
        </w:rPr>
        <w:br w:type="page"/>
      </w:r>
      <w:r>
        <w:rPr>
          <w:rFonts w:hint="eastAsia" w:ascii="宋体" w:hAnsi="宋体" w:eastAsia="宋体"/>
          <w:b/>
          <w:sz w:val="36"/>
          <w:szCs w:val="36"/>
          <w:lang w:val="en-US" w:eastAsia="zh-CN"/>
        </w:rPr>
        <w:t>产品报名表</w:t>
      </w:r>
    </w:p>
    <w:tbl>
      <w:tblPr>
        <w:tblStyle w:val="7"/>
        <w:tblpPr w:leftFromText="180" w:rightFromText="180" w:vertAnchor="page" w:horzAnchor="page" w:tblpX="1095" w:tblpY="2256"/>
        <w:tblW w:w="10465" w:type="dxa"/>
        <w:tblInd w:w="0" w:type="dxa"/>
        <w:tblLayout w:type="autofit"/>
        <w:tblCellMar>
          <w:top w:w="0" w:type="dxa"/>
          <w:left w:w="108" w:type="dxa"/>
          <w:bottom w:w="0" w:type="dxa"/>
          <w:right w:w="108" w:type="dxa"/>
        </w:tblCellMar>
      </w:tblPr>
      <w:tblGrid>
        <w:gridCol w:w="1838"/>
        <w:gridCol w:w="754"/>
        <w:gridCol w:w="790"/>
        <w:gridCol w:w="1338"/>
        <w:gridCol w:w="1520"/>
        <w:gridCol w:w="985"/>
        <w:gridCol w:w="1400"/>
        <w:gridCol w:w="1840"/>
      </w:tblGrid>
      <w:tr w14:paraId="540BDACE">
        <w:tblPrEx>
          <w:tblCellMar>
            <w:top w:w="0" w:type="dxa"/>
            <w:left w:w="108" w:type="dxa"/>
            <w:bottom w:w="0" w:type="dxa"/>
            <w:right w:w="108" w:type="dxa"/>
          </w:tblCellMar>
        </w:tblPrEx>
        <w:trPr>
          <w:trHeight w:val="1002"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EE4A0A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54" w:type="dxa"/>
            <w:tcBorders>
              <w:top w:val="single" w:color="auto" w:sz="4" w:space="0"/>
              <w:left w:val="nil"/>
              <w:bottom w:val="single" w:color="auto" w:sz="4" w:space="0"/>
              <w:right w:val="single" w:color="auto" w:sz="4" w:space="0"/>
            </w:tcBorders>
            <w:shd w:val="clear" w:color="auto" w:fill="auto"/>
            <w:vAlign w:val="center"/>
          </w:tcPr>
          <w:p w14:paraId="2C64D5B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790" w:type="dxa"/>
            <w:tcBorders>
              <w:top w:val="single" w:color="auto" w:sz="4" w:space="0"/>
              <w:left w:val="nil"/>
              <w:bottom w:val="single" w:color="auto" w:sz="4" w:space="0"/>
              <w:right w:val="single" w:color="auto" w:sz="4" w:space="0"/>
            </w:tcBorders>
            <w:shd w:val="clear" w:color="auto" w:fill="auto"/>
            <w:vAlign w:val="center"/>
          </w:tcPr>
          <w:p w14:paraId="5BA52D9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338" w:type="dxa"/>
            <w:tcBorders>
              <w:top w:val="single" w:color="auto" w:sz="4" w:space="0"/>
              <w:left w:val="nil"/>
              <w:bottom w:val="single" w:color="auto" w:sz="4" w:space="0"/>
              <w:right w:val="single" w:color="auto" w:sz="4" w:space="0"/>
            </w:tcBorders>
            <w:shd w:val="clear" w:color="auto" w:fill="auto"/>
            <w:vAlign w:val="center"/>
          </w:tcPr>
          <w:p w14:paraId="2AF1039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520" w:type="dxa"/>
            <w:tcBorders>
              <w:top w:val="single" w:color="auto" w:sz="4" w:space="0"/>
              <w:left w:val="nil"/>
              <w:bottom w:val="single" w:color="auto" w:sz="4" w:space="0"/>
              <w:right w:val="single" w:color="auto" w:sz="4" w:space="0"/>
            </w:tcBorders>
            <w:shd w:val="clear" w:color="auto" w:fill="auto"/>
            <w:vAlign w:val="center"/>
          </w:tcPr>
          <w:p w14:paraId="43ECA0E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产地品牌</w:t>
            </w:r>
          </w:p>
        </w:tc>
        <w:tc>
          <w:tcPr>
            <w:tcW w:w="985" w:type="dxa"/>
            <w:tcBorders>
              <w:top w:val="single" w:color="auto" w:sz="4" w:space="0"/>
              <w:left w:val="nil"/>
              <w:bottom w:val="single" w:color="auto" w:sz="4" w:space="0"/>
              <w:right w:val="single" w:color="auto" w:sz="4" w:space="0"/>
            </w:tcBorders>
            <w:shd w:val="clear" w:color="auto" w:fill="auto"/>
            <w:vAlign w:val="center"/>
          </w:tcPr>
          <w:p w14:paraId="1A3169B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400" w:type="dxa"/>
            <w:tcBorders>
              <w:top w:val="single" w:color="auto" w:sz="4" w:space="0"/>
              <w:left w:val="nil"/>
              <w:bottom w:val="single" w:color="auto" w:sz="4" w:space="0"/>
              <w:right w:val="single" w:color="auto" w:sz="4" w:space="0"/>
            </w:tcBorders>
            <w:shd w:val="clear" w:color="auto" w:fill="auto"/>
            <w:vAlign w:val="center"/>
          </w:tcPr>
          <w:p w14:paraId="700A51D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1840" w:type="dxa"/>
            <w:tcBorders>
              <w:top w:val="single" w:color="auto" w:sz="4" w:space="0"/>
              <w:left w:val="nil"/>
              <w:bottom w:val="single" w:color="auto" w:sz="4" w:space="0"/>
              <w:right w:val="single" w:color="auto" w:sz="4" w:space="0"/>
            </w:tcBorders>
            <w:shd w:val="clear" w:color="auto" w:fill="auto"/>
            <w:vAlign w:val="center"/>
          </w:tcPr>
          <w:p w14:paraId="6009B56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联系方式（手机）</w:t>
            </w:r>
          </w:p>
        </w:tc>
      </w:tr>
      <w:tr w14:paraId="1CEC8C5D">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1BFC714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1811D8F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465507D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71730B3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0C9F113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2EA7792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5E76079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00329C5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3C7AB623">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3D6BDA8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24828A0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22D97D0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70D573A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66CB600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116144C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6AF52C9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5E11256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192E5C6D">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32F8059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nil"/>
              <w:right w:val="single" w:color="auto" w:sz="4" w:space="0"/>
            </w:tcBorders>
            <w:shd w:val="clear" w:color="auto" w:fill="auto"/>
            <w:vAlign w:val="center"/>
          </w:tcPr>
          <w:p w14:paraId="4910F3A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nil"/>
              <w:right w:val="single" w:color="auto" w:sz="4" w:space="0"/>
            </w:tcBorders>
            <w:shd w:val="clear" w:color="auto" w:fill="auto"/>
            <w:vAlign w:val="center"/>
          </w:tcPr>
          <w:p w14:paraId="1AA6990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nil"/>
              <w:right w:val="single" w:color="auto" w:sz="4" w:space="0"/>
            </w:tcBorders>
            <w:shd w:val="clear" w:color="auto" w:fill="auto"/>
            <w:vAlign w:val="center"/>
          </w:tcPr>
          <w:p w14:paraId="4CB3E28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nil"/>
              <w:right w:val="single" w:color="auto" w:sz="4" w:space="0"/>
            </w:tcBorders>
            <w:shd w:val="clear" w:color="auto" w:fill="auto"/>
            <w:vAlign w:val="center"/>
          </w:tcPr>
          <w:p w14:paraId="71C749B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nil"/>
              <w:right w:val="single" w:color="auto" w:sz="4" w:space="0"/>
            </w:tcBorders>
            <w:shd w:val="clear" w:color="auto" w:fill="auto"/>
            <w:vAlign w:val="center"/>
          </w:tcPr>
          <w:p w14:paraId="444DA6C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nil"/>
              <w:right w:val="single" w:color="auto" w:sz="4" w:space="0"/>
            </w:tcBorders>
            <w:shd w:val="clear" w:color="auto" w:fill="auto"/>
            <w:vAlign w:val="center"/>
          </w:tcPr>
          <w:p w14:paraId="6B20B45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nil"/>
              <w:right w:val="single" w:color="auto" w:sz="4" w:space="0"/>
            </w:tcBorders>
            <w:shd w:val="clear" w:color="auto" w:fill="auto"/>
            <w:vAlign w:val="center"/>
          </w:tcPr>
          <w:p w14:paraId="11FD313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4B6570F6">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745FF8C5">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29435C12">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0A449DD7">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2BC441CF">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19C07262">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73EB9E14">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4981AE99">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2A2A8FAE">
            <w:pPr>
              <w:widowControl/>
              <w:jc w:val="center"/>
              <w:rPr>
                <w:rFonts w:hint="eastAsia" w:ascii="宋体" w:hAnsi="宋体" w:eastAsia="宋体" w:cs="宋体"/>
                <w:b/>
                <w:bCs/>
                <w:color w:val="000000"/>
                <w:kern w:val="0"/>
                <w:sz w:val="24"/>
                <w:szCs w:val="24"/>
              </w:rPr>
            </w:pPr>
          </w:p>
        </w:tc>
      </w:tr>
      <w:tr w14:paraId="1BC97B93">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0BBD5444">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5654BD84">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6ABF201C">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47F83BC7">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5C6CF072">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4AAFF51B">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175FA246">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47797863">
            <w:pPr>
              <w:widowControl/>
              <w:jc w:val="center"/>
              <w:rPr>
                <w:rFonts w:hint="eastAsia" w:ascii="宋体" w:hAnsi="宋体" w:eastAsia="宋体" w:cs="宋体"/>
                <w:b/>
                <w:bCs/>
                <w:color w:val="000000"/>
                <w:kern w:val="0"/>
                <w:sz w:val="24"/>
                <w:szCs w:val="24"/>
              </w:rPr>
            </w:pPr>
          </w:p>
        </w:tc>
      </w:tr>
      <w:tr w14:paraId="79EED8D7">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3C6F9DE5">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3FF838D3">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277E62CB">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648D62F9">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1EE62A11">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15B933BF">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4576C52D">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32683740">
            <w:pPr>
              <w:widowControl/>
              <w:jc w:val="center"/>
              <w:rPr>
                <w:rFonts w:hint="eastAsia" w:ascii="宋体" w:hAnsi="宋体" w:eastAsia="宋体" w:cs="宋体"/>
                <w:b/>
                <w:bCs/>
                <w:color w:val="000000"/>
                <w:kern w:val="0"/>
                <w:sz w:val="24"/>
                <w:szCs w:val="24"/>
              </w:rPr>
            </w:pPr>
          </w:p>
        </w:tc>
      </w:tr>
      <w:tr w14:paraId="6F671266">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13D6CF97">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486633F1">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4480DAED">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786AA245">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75AA73BB">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38CD5193">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0E158BED">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3D935B92">
            <w:pPr>
              <w:widowControl/>
              <w:jc w:val="center"/>
              <w:rPr>
                <w:rFonts w:hint="eastAsia" w:ascii="宋体" w:hAnsi="宋体" w:eastAsia="宋体" w:cs="宋体"/>
                <w:b/>
                <w:bCs/>
                <w:color w:val="000000"/>
                <w:kern w:val="0"/>
                <w:sz w:val="24"/>
                <w:szCs w:val="24"/>
              </w:rPr>
            </w:pPr>
          </w:p>
        </w:tc>
      </w:tr>
      <w:tr w14:paraId="6CF47A67">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23155F5A">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21832FA7">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6AD5B799">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4A81B6BB">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0A3BEAB5">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62984309">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41EB52A2">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57DF0559">
            <w:pPr>
              <w:widowControl/>
              <w:jc w:val="center"/>
              <w:rPr>
                <w:rFonts w:hint="eastAsia" w:ascii="宋体" w:hAnsi="宋体" w:eastAsia="宋体" w:cs="宋体"/>
                <w:b/>
                <w:bCs/>
                <w:color w:val="000000"/>
                <w:kern w:val="0"/>
                <w:sz w:val="24"/>
                <w:szCs w:val="24"/>
              </w:rPr>
            </w:pPr>
          </w:p>
        </w:tc>
      </w:tr>
      <w:tr w14:paraId="26D832EB">
        <w:tblPrEx>
          <w:tblCellMar>
            <w:top w:w="0" w:type="dxa"/>
            <w:left w:w="108" w:type="dxa"/>
            <w:bottom w:w="0" w:type="dxa"/>
            <w:right w:w="108" w:type="dxa"/>
          </w:tblCellMar>
        </w:tblPrEx>
        <w:trPr>
          <w:trHeight w:val="1002" w:hRule="atLeast"/>
        </w:trPr>
        <w:tc>
          <w:tcPr>
            <w:tcW w:w="1838" w:type="dxa"/>
            <w:tcBorders>
              <w:top w:val="nil"/>
              <w:left w:val="single" w:color="auto" w:sz="4" w:space="0"/>
              <w:bottom w:val="nil"/>
              <w:right w:val="single" w:color="auto" w:sz="4" w:space="0"/>
            </w:tcBorders>
            <w:shd w:val="clear" w:color="auto" w:fill="auto"/>
            <w:vAlign w:val="center"/>
          </w:tcPr>
          <w:p w14:paraId="58CC6D7A">
            <w:pPr>
              <w:widowControl/>
              <w:jc w:val="center"/>
              <w:rPr>
                <w:rFonts w:hint="eastAsia" w:ascii="宋体" w:hAnsi="宋体" w:eastAsia="宋体" w:cs="宋体"/>
                <w:b/>
                <w:bCs/>
                <w:color w:val="000000"/>
                <w:kern w:val="0"/>
                <w:sz w:val="24"/>
                <w:szCs w:val="24"/>
              </w:rPr>
            </w:pPr>
          </w:p>
        </w:tc>
        <w:tc>
          <w:tcPr>
            <w:tcW w:w="754" w:type="dxa"/>
            <w:tcBorders>
              <w:top w:val="nil"/>
              <w:left w:val="nil"/>
              <w:bottom w:val="nil"/>
              <w:right w:val="single" w:color="auto" w:sz="4" w:space="0"/>
            </w:tcBorders>
            <w:shd w:val="clear" w:color="auto" w:fill="auto"/>
            <w:vAlign w:val="center"/>
          </w:tcPr>
          <w:p w14:paraId="3697D6B1">
            <w:pPr>
              <w:widowControl/>
              <w:jc w:val="center"/>
              <w:rPr>
                <w:rFonts w:hint="eastAsia" w:ascii="宋体" w:hAnsi="宋体" w:eastAsia="宋体" w:cs="宋体"/>
                <w:b/>
                <w:bCs/>
                <w:color w:val="000000"/>
                <w:kern w:val="0"/>
                <w:sz w:val="24"/>
                <w:szCs w:val="24"/>
              </w:rPr>
            </w:pPr>
          </w:p>
        </w:tc>
        <w:tc>
          <w:tcPr>
            <w:tcW w:w="790" w:type="dxa"/>
            <w:tcBorders>
              <w:top w:val="nil"/>
              <w:left w:val="nil"/>
              <w:bottom w:val="nil"/>
              <w:right w:val="single" w:color="auto" w:sz="4" w:space="0"/>
            </w:tcBorders>
            <w:shd w:val="clear" w:color="auto" w:fill="auto"/>
            <w:vAlign w:val="center"/>
          </w:tcPr>
          <w:p w14:paraId="186B13CB">
            <w:pPr>
              <w:widowControl/>
              <w:jc w:val="center"/>
              <w:rPr>
                <w:rFonts w:hint="eastAsia" w:ascii="宋体" w:hAnsi="宋体" w:eastAsia="宋体" w:cs="宋体"/>
                <w:b/>
                <w:bCs/>
                <w:color w:val="000000"/>
                <w:kern w:val="0"/>
                <w:sz w:val="24"/>
                <w:szCs w:val="24"/>
              </w:rPr>
            </w:pPr>
          </w:p>
        </w:tc>
        <w:tc>
          <w:tcPr>
            <w:tcW w:w="1338" w:type="dxa"/>
            <w:tcBorders>
              <w:top w:val="nil"/>
              <w:left w:val="nil"/>
              <w:bottom w:val="nil"/>
              <w:right w:val="single" w:color="auto" w:sz="4" w:space="0"/>
            </w:tcBorders>
            <w:shd w:val="clear" w:color="auto" w:fill="auto"/>
            <w:vAlign w:val="center"/>
          </w:tcPr>
          <w:p w14:paraId="7563E894">
            <w:pPr>
              <w:widowControl/>
              <w:jc w:val="center"/>
              <w:rPr>
                <w:rFonts w:hint="eastAsia" w:ascii="宋体" w:hAnsi="宋体" w:eastAsia="宋体" w:cs="宋体"/>
                <w:b/>
                <w:bCs/>
                <w:color w:val="000000"/>
                <w:kern w:val="0"/>
                <w:sz w:val="24"/>
                <w:szCs w:val="24"/>
              </w:rPr>
            </w:pPr>
          </w:p>
        </w:tc>
        <w:tc>
          <w:tcPr>
            <w:tcW w:w="1520" w:type="dxa"/>
            <w:tcBorders>
              <w:top w:val="nil"/>
              <w:left w:val="nil"/>
              <w:bottom w:val="nil"/>
              <w:right w:val="single" w:color="auto" w:sz="4" w:space="0"/>
            </w:tcBorders>
            <w:shd w:val="clear" w:color="auto" w:fill="auto"/>
            <w:vAlign w:val="center"/>
          </w:tcPr>
          <w:p w14:paraId="007408FB">
            <w:pPr>
              <w:widowControl/>
              <w:jc w:val="center"/>
              <w:rPr>
                <w:rFonts w:hint="eastAsia" w:ascii="宋体" w:hAnsi="宋体" w:eastAsia="宋体" w:cs="宋体"/>
                <w:b/>
                <w:bCs/>
                <w:color w:val="000000"/>
                <w:kern w:val="0"/>
                <w:sz w:val="24"/>
                <w:szCs w:val="24"/>
              </w:rPr>
            </w:pPr>
          </w:p>
        </w:tc>
        <w:tc>
          <w:tcPr>
            <w:tcW w:w="985" w:type="dxa"/>
            <w:tcBorders>
              <w:top w:val="nil"/>
              <w:left w:val="nil"/>
              <w:bottom w:val="nil"/>
              <w:right w:val="single" w:color="auto" w:sz="4" w:space="0"/>
            </w:tcBorders>
            <w:shd w:val="clear" w:color="auto" w:fill="auto"/>
            <w:vAlign w:val="center"/>
          </w:tcPr>
          <w:p w14:paraId="7849ADBE">
            <w:pPr>
              <w:widowControl/>
              <w:jc w:val="center"/>
              <w:rPr>
                <w:rFonts w:hint="eastAsia" w:ascii="宋体" w:hAnsi="宋体" w:eastAsia="宋体" w:cs="宋体"/>
                <w:b/>
                <w:bCs/>
                <w:color w:val="000000"/>
                <w:kern w:val="0"/>
                <w:sz w:val="24"/>
                <w:szCs w:val="24"/>
              </w:rPr>
            </w:pPr>
          </w:p>
        </w:tc>
        <w:tc>
          <w:tcPr>
            <w:tcW w:w="1400" w:type="dxa"/>
            <w:tcBorders>
              <w:top w:val="nil"/>
              <w:left w:val="nil"/>
              <w:bottom w:val="nil"/>
              <w:right w:val="single" w:color="auto" w:sz="4" w:space="0"/>
            </w:tcBorders>
            <w:shd w:val="clear" w:color="auto" w:fill="auto"/>
            <w:vAlign w:val="center"/>
          </w:tcPr>
          <w:p w14:paraId="1FF341C0">
            <w:pPr>
              <w:widowControl/>
              <w:jc w:val="center"/>
              <w:rPr>
                <w:rFonts w:hint="eastAsia" w:ascii="宋体" w:hAnsi="宋体" w:eastAsia="宋体" w:cs="宋体"/>
                <w:b/>
                <w:bCs/>
                <w:color w:val="000000"/>
                <w:kern w:val="0"/>
                <w:sz w:val="24"/>
                <w:szCs w:val="24"/>
              </w:rPr>
            </w:pPr>
          </w:p>
        </w:tc>
        <w:tc>
          <w:tcPr>
            <w:tcW w:w="1840" w:type="dxa"/>
            <w:tcBorders>
              <w:top w:val="nil"/>
              <w:left w:val="nil"/>
              <w:bottom w:val="nil"/>
              <w:right w:val="single" w:color="auto" w:sz="4" w:space="0"/>
            </w:tcBorders>
            <w:shd w:val="clear" w:color="auto" w:fill="auto"/>
            <w:vAlign w:val="center"/>
          </w:tcPr>
          <w:p w14:paraId="34C775C7">
            <w:pPr>
              <w:widowControl/>
              <w:jc w:val="center"/>
              <w:rPr>
                <w:rFonts w:hint="eastAsia" w:ascii="宋体" w:hAnsi="宋体" w:eastAsia="宋体" w:cs="宋体"/>
                <w:b/>
                <w:bCs/>
                <w:color w:val="000000"/>
                <w:kern w:val="0"/>
                <w:sz w:val="24"/>
                <w:szCs w:val="24"/>
              </w:rPr>
            </w:pPr>
          </w:p>
        </w:tc>
      </w:tr>
      <w:tr w14:paraId="04C66AC2">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6935DFFF">
            <w:pPr>
              <w:widowControl/>
              <w:jc w:val="center"/>
              <w:rPr>
                <w:rFonts w:hint="eastAsia" w:ascii="宋体" w:hAnsi="宋体" w:eastAsia="宋体" w:cs="宋体"/>
                <w:b/>
                <w:bCs/>
                <w:color w:val="000000"/>
                <w:kern w:val="0"/>
                <w:sz w:val="24"/>
                <w:szCs w:val="24"/>
              </w:rPr>
            </w:pPr>
          </w:p>
        </w:tc>
        <w:tc>
          <w:tcPr>
            <w:tcW w:w="754" w:type="dxa"/>
            <w:tcBorders>
              <w:top w:val="nil"/>
              <w:left w:val="nil"/>
              <w:bottom w:val="single" w:color="auto" w:sz="4" w:space="0"/>
              <w:right w:val="single" w:color="auto" w:sz="4" w:space="0"/>
            </w:tcBorders>
            <w:shd w:val="clear" w:color="auto" w:fill="auto"/>
            <w:vAlign w:val="center"/>
          </w:tcPr>
          <w:p w14:paraId="377F51CA">
            <w:pPr>
              <w:widowControl/>
              <w:jc w:val="center"/>
              <w:rPr>
                <w:rFonts w:hint="eastAsia" w:ascii="宋体" w:hAnsi="宋体" w:eastAsia="宋体" w:cs="宋体"/>
                <w:b/>
                <w:bCs/>
                <w:color w:val="000000"/>
                <w:kern w:val="0"/>
                <w:sz w:val="24"/>
                <w:szCs w:val="24"/>
              </w:rPr>
            </w:pPr>
          </w:p>
        </w:tc>
        <w:tc>
          <w:tcPr>
            <w:tcW w:w="790" w:type="dxa"/>
            <w:tcBorders>
              <w:top w:val="nil"/>
              <w:left w:val="nil"/>
              <w:bottom w:val="single" w:color="auto" w:sz="4" w:space="0"/>
              <w:right w:val="single" w:color="auto" w:sz="4" w:space="0"/>
            </w:tcBorders>
            <w:shd w:val="clear" w:color="auto" w:fill="auto"/>
            <w:vAlign w:val="center"/>
          </w:tcPr>
          <w:p w14:paraId="7C9E7450">
            <w:pPr>
              <w:widowControl/>
              <w:jc w:val="center"/>
              <w:rPr>
                <w:rFonts w:hint="eastAsia" w:ascii="宋体" w:hAnsi="宋体" w:eastAsia="宋体" w:cs="宋体"/>
                <w:b/>
                <w:bCs/>
                <w:color w:val="000000"/>
                <w:kern w:val="0"/>
                <w:sz w:val="24"/>
                <w:szCs w:val="24"/>
              </w:rPr>
            </w:pPr>
          </w:p>
        </w:tc>
        <w:tc>
          <w:tcPr>
            <w:tcW w:w="1338" w:type="dxa"/>
            <w:tcBorders>
              <w:top w:val="nil"/>
              <w:left w:val="nil"/>
              <w:bottom w:val="single" w:color="auto" w:sz="4" w:space="0"/>
              <w:right w:val="single" w:color="auto" w:sz="4" w:space="0"/>
            </w:tcBorders>
            <w:shd w:val="clear" w:color="auto" w:fill="auto"/>
            <w:vAlign w:val="center"/>
          </w:tcPr>
          <w:p w14:paraId="4D09E81C">
            <w:pPr>
              <w:widowControl/>
              <w:jc w:val="center"/>
              <w:rPr>
                <w:rFonts w:hint="eastAsia" w:ascii="宋体" w:hAnsi="宋体" w:eastAsia="宋体" w:cs="宋体"/>
                <w:b/>
                <w:bCs/>
                <w:color w:val="000000"/>
                <w:kern w:val="0"/>
                <w:sz w:val="24"/>
                <w:szCs w:val="24"/>
              </w:rPr>
            </w:pPr>
          </w:p>
        </w:tc>
        <w:tc>
          <w:tcPr>
            <w:tcW w:w="1520" w:type="dxa"/>
            <w:tcBorders>
              <w:top w:val="nil"/>
              <w:left w:val="nil"/>
              <w:bottom w:val="single" w:color="auto" w:sz="4" w:space="0"/>
              <w:right w:val="single" w:color="auto" w:sz="4" w:space="0"/>
            </w:tcBorders>
            <w:shd w:val="clear" w:color="auto" w:fill="auto"/>
            <w:vAlign w:val="center"/>
          </w:tcPr>
          <w:p w14:paraId="44F39B8A">
            <w:pPr>
              <w:widowControl/>
              <w:jc w:val="center"/>
              <w:rPr>
                <w:rFonts w:hint="eastAsia" w:ascii="宋体" w:hAnsi="宋体" w:eastAsia="宋体" w:cs="宋体"/>
                <w:b/>
                <w:bCs/>
                <w:color w:val="000000"/>
                <w:kern w:val="0"/>
                <w:sz w:val="24"/>
                <w:szCs w:val="24"/>
              </w:rPr>
            </w:pPr>
          </w:p>
        </w:tc>
        <w:tc>
          <w:tcPr>
            <w:tcW w:w="985" w:type="dxa"/>
            <w:tcBorders>
              <w:top w:val="nil"/>
              <w:left w:val="nil"/>
              <w:bottom w:val="single" w:color="auto" w:sz="4" w:space="0"/>
              <w:right w:val="single" w:color="auto" w:sz="4" w:space="0"/>
            </w:tcBorders>
            <w:shd w:val="clear" w:color="auto" w:fill="auto"/>
            <w:vAlign w:val="center"/>
          </w:tcPr>
          <w:p w14:paraId="714DCD26">
            <w:pPr>
              <w:widowControl/>
              <w:jc w:val="center"/>
              <w:rPr>
                <w:rFonts w:hint="eastAsia" w:ascii="宋体" w:hAnsi="宋体" w:eastAsia="宋体" w:cs="宋体"/>
                <w:b/>
                <w:bCs/>
                <w:color w:val="000000"/>
                <w:kern w:val="0"/>
                <w:sz w:val="24"/>
                <w:szCs w:val="24"/>
              </w:rPr>
            </w:pPr>
          </w:p>
        </w:tc>
        <w:tc>
          <w:tcPr>
            <w:tcW w:w="1400" w:type="dxa"/>
            <w:tcBorders>
              <w:top w:val="nil"/>
              <w:left w:val="nil"/>
              <w:bottom w:val="single" w:color="auto" w:sz="4" w:space="0"/>
              <w:right w:val="single" w:color="auto" w:sz="4" w:space="0"/>
            </w:tcBorders>
            <w:shd w:val="clear" w:color="auto" w:fill="auto"/>
            <w:vAlign w:val="center"/>
          </w:tcPr>
          <w:p w14:paraId="34C58769">
            <w:pPr>
              <w:widowControl/>
              <w:jc w:val="center"/>
              <w:rPr>
                <w:rFonts w:hint="eastAsia" w:ascii="宋体" w:hAnsi="宋体" w:eastAsia="宋体" w:cs="宋体"/>
                <w:b/>
                <w:bCs/>
                <w:color w:val="000000"/>
                <w:kern w:val="0"/>
                <w:sz w:val="24"/>
                <w:szCs w:val="24"/>
              </w:rPr>
            </w:pPr>
          </w:p>
        </w:tc>
        <w:tc>
          <w:tcPr>
            <w:tcW w:w="1840" w:type="dxa"/>
            <w:tcBorders>
              <w:top w:val="nil"/>
              <w:left w:val="nil"/>
              <w:bottom w:val="single" w:color="auto" w:sz="4" w:space="0"/>
              <w:right w:val="single" w:color="auto" w:sz="4" w:space="0"/>
            </w:tcBorders>
            <w:shd w:val="clear" w:color="auto" w:fill="auto"/>
            <w:vAlign w:val="center"/>
          </w:tcPr>
          <w:p w14:paraId="58786B67">
            <w:pPr>
              <w:widowControl/>
              <w:jc w:val="center"/>
              <w:rPr>
                <w:rFonts w:hint="eastAsia" w:ascii="宋体" w:hAnsi="宋体" w:eastAsia="宋体" w:cs="宋体"/>
                <w:b/>
                <w:bCs/>
                <w:color w:val="000000"/>
                <w:kern w:val="0"/>
                <w:sz w:val="24"/>
                <w:szCs w:val="24"/>
              </w:rPr>
            </w:pPr>
          </w:p>
        </w:tc>
      </w:tr>
    </w:tbl>
    <w:p w14:paraId="70F0834D">
      <w:pPr>
        <w:widowControl/>
        <w:jc w:val="left"/>
        <w:rPr>
          <w:rFonts w:ascii="宋体" w:hAnsi="宋体" w:eastAsia="宋体"/>
          <w:b/>
          <w:bCs/>
          <w:color w:val="FF0000"/>
          <w:sz w:val="24"/>
          <w:szCs w:val="24"/>
        </w:rPr>
      </w:pPr>
    </w:p>
    <w:p w14:paraId="77AD49CB">
      <w:pPr>
        <w:adjustRightInd w:val="0"/>
        <w:spacing w:before="160" w:after="160"/>
        <w:contextualSpacing/>
        <w:rPr>
          <w:rFonts w:ascii="宋体" w:hAnsi="宋体" w:eastAsia="宋体"/>
          <w:b/>
          <w:sz w:val="28"/>
          <w:szCs w:val="28"/>
        </w:rPr>
      </w:pPr>
    </w:p>
    <w:p w14:paraId="44B0E537">
      <w:pPr>
        <w:widowControl/>
        <w:jc w:val="left"/>
        <w:rPr>
          <w:rFonts w:ascii="宋体" w:hAnsi="宋体" w:eastAsia="宋体"/>
          <w:b/>
          <w:sz w:val="28"/>
          <w:szCs w:val="28"/>
        </w:rPr>
      </w:pPr>
      <w:r>
        <w:rPr>
          <w:rFonts w:ascii="宋体" w:hAnsi="宋体" w:eastAsia="宋体"/>
          <w:b/>
          <w:sz w:val="28"/>
          <w:szCs w:val="28"/>
        </w:rPr>
        <w:br w:type="page"/>
      </w:r>
    </w:p>
    <w:p w14:paraId="41083788">
      <w:pPr>
        <w:pStyle w:val="14"/>
        <w:adjustRightInd w:val="0"/>
        <w:spacing w:before="160" w:after="160"/>
        <w:ind w:firstLine="0" w:firstLineChars="0"/>
        <w:contextualSpacing/>
        <w:rPr>
          <w:rFonts w:ascii="方正仿宋_GBK" w:eastAsia="方正仿宋_GBK"/>
          <w:b/>
          <w:sz w:val="32"/>
        </w:rPr>
      </w:pPr>
      <w:bookmarkStart w:id="2" w:name="_Hlk107847795"/>
      <w:r>
        <w:rPr>
          <w:rFonts w:ascii="方正仿宋_GBK" w:eastAsia="方正仿宋_GBK"/>
          <w:b/>
          <w:sz w:val="32"/>
        </w:rPr>
        <w:t>附件</w:t>
      </w:r>
      <w:r>
        <w:rPr>
          <w:rFonts w:hint="eastAsia" w:ascii="方正仿宋_GBK" w:eastAsia="方正仿宋_GBK"/>
          <w:b/>
          <w:sz w:val="32"/>
        </w:rPr>
        <w:t>1</w:t>
      </w:r>
      <w:r>
        <w:rPr>
          <w:rFonts w:ascii="方正仿宋_GBK" w:eastAsia="方正仿宋_GBK"/>
          <w:b/>
          <w:sz w:val="32"/>
        </w:rPr>
        <w:t>：</w:t>
      </w:r>
    </w:p>
    <w:p w14:paraId="64641AAF">
      <w:pPr>
        <w:pStyle w:val="14"/>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78ED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4D3456A">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14:paraId="1F16F636">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169B1507">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14:paraId="0348E709">
            <w:pPr>
              <w:pStyle w:val="14"/>
              <w:adjustRightInd w:val="0"/>
              <w:spacing w:line="360" w:lineRule="exact"/>
              <w:ind w:firstLine="560"/>
              <w:contextualSpacing/>
              <w:jc w:val="center"/>
              <w:rPr>
                <w:rFonts w:ascii="方正仿宋_GBK" w:eastAsia="方正仿宋_GBK"/>
                <w:sz w:val="28"/>
              </w:rPr>
            </w:pPr>
          </w:p>
        </w:tc>
      </w:tr>
      <w:tr w14:paraId="263A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6AC07A2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14:paraId="2BCC7CDA">
            <w:pPr>
              <w:pStyle w:val="14"/>
              <w:adjustRightInd w:val="0"/>
              <w:spacing w:line="360" w:lineRule="exact"/>
              <w:ind w:firstLine="560"/>
              <w:contextualSpacing/>
              <w:jc w:val="center"/>
              <w:rPr>
                <w:rFonts w:ascii="方正仿宋_GBK" w:eastAsia="方正仿宋_GBK"/>
                <w:sz w:val="28"/>
              </w:rPr>
            </w:pPr>
          </w:p>
          <w:p w14:paraId="3C5153A5">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54159B12">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14:paraId="7EAA14D3">
            <w:pPr>
              <w:pStyle w:val="14"/>
              <w:adjustRightInd w:val="0"/>
              <w:spacing w:line="360" w:lineRule="exact"/>
              <w:ind w:firstLine="560"/>
              <w:contextualSpacing/>
              <w:jc w:val="center"/>
              <w:rPr>
                <w:rFonts w:ascii="方正仿宋_GBK" w:eastAsia="方正仿宋_GBK"/>
                <w:sz w:val="28"/>
              </w:rPr>
            </w:pPr>
          </w:p>
        </w:tc>
      </w:tr>
      <w:tr w14:paraId="6293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323A5A7">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14:paraId="2463CEDB">
            <w:pPr>
              <w:pStyle w:val="14"/>
              <w:adjustRightInd w:val="0"/>
              <w:spacing w:line="360" w:lineRule="exact"/>
              <w:ind w:firstLine="560"/>
              <w:contextualSpacing/>
              <w:jc w:val="center"/>
              <w:rPr>
                <w:rFonts w:ascii="方正仿宋_GBK" w:eastAsia="方正仿宋_GBK"/>
                <w:sz w:val="28"/>
              </w:rPr>
            </w:pPr>
          </w:p>
          <w:p w14:paraId="4DF4BEDC">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789B0F85">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14:paraId="640F16D5">
            <w:pPr>
              <w:pStyle w:val="14"/>
              <w:adjustRightInd w:val="0"/>
              <w:spacing w:line="360" w:lineRule="exact"/>
              <w:ind w:firstLine="560"/>
              <w:contextualSpacing/>
              <w:jc w:val="center"/>
              <w:rPr>
                <w:rFonts w:ascii="方正仿宋_GBK" w:eastAsia="方正仿宋_GBK"/>
                <w:sz w:val="28"/>
              </w:rPr>
            </w:pPr>
          </w:p>
        </w:tc>
      </w:tr>
      <w:tr w14:paraId="65EE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7277605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14:paraId="1FB2F41A">
            <w:pPr>
              <w:pStyle w:val="14"/>
              <w:adjustRightInd w:val="0"/>
              <w:spacing w:line="360" w:lineRule="exact"/>
              <w:ind w:firstLine="560"/>
              <w:contextualSpacing/>
              <w:jc w:val="center"/>
              <w:rPr>
                <w:rFonts w:ascii="方正仿宋_GBK" w:eastAsia="方正仿宋_GBK"/>
                <w:sz w:val="28"/>
              </w:rPr>
            </w:pPr>
          </w:p>
          <w:p w14:paraId="77270ED9">
            <w:pPr>
              <w:pStyle w:val="14"/>
              <w:adjustRightInd w:val="0"/>
              <w:spacing w:line="360" w:lineRule="exact"/>
              <w:ind w:firstLine="560"/>
              <w:contextualSpacing/>
              <w:jc w:val="center"/>
              <w:rPr>
                <w:rFonts w:ascii="方正仿宋_GBK" w:eastAsia="方正仿宋_GBK"/>
                <w:sz w:val="28"/>
              </w:rPr>
            </w:pPr>
          </w:p>
          <w:p w14:paraId="7CBC1A57">
            <w:pPr>
              <w:pStyle w:val="14"/>
              <w:adjustRightInd w:val="0"/>
              <w:spacing w:line="360" w:lineRule="exact"/>
              <w:ind w:firstLine="560"/>
              <w:contextualSpacing/>
              <w:jc w:val="center"/>
              <w:rPr>
                <w:rFonts w:ascii="方正仿宋_GBK" w:eastAsia="方正仿宋_GBK"/>
                <w:sz w:val="28"/>
              </w:rPr>
            </w:pPr>
          </w:p>
          <w:p w14:paraId="6C747130">
            <w:pPr>
              <w:pStyle w:val="14"/>
              <w:adjustRightInd w:val="0"/>
              <w:spacing w:line="360" w:lineRule="exact"/>
              <w:ind w:firstLine="560"/>
              <w:contextualSpacing/>
              <w:jc w:val="center"/>
              <w:rPr>
                <w:rFonts w:ascii="方正仿宋_GBK" w:eastAsia="方正仿宋_GBK"/>
                <w:sz w:val="28"/>
              </w:rPr>
            </w:pPr>
          </w:p>
        </w:tc>
      </w:tr>
      <w:tr w14:paraId="0EBC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0D4BDAD">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14:paraId="0E2558C4">
            <w:pPr>
              <w:pStyle w:val="14"/>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14:paraId="6445C533">
            <w:pPr>
              <w:pStyle w:val="14"/>
              <w:adjustRightInd w:val="0"/>
              <w:spacing w:line="360" w:lineRule="exact"/>
              <w:ind w:firstLine="560"/>
              <w:contextualSpacing/>
              <w:rPr>
                <w:rFonts w:ascii="方正仿宋_GBK" w:eastAsia="方正仿宋_GBK"/>
                <w:sz w:val="28"/>
              </w:rPr>
            </w:pPr>
          </w:p>
          <w:p w14:paraId="6AA19DC7">
            <w:pPr>
              <w:pStyle w:val="14"/>
              <w:adjustRightInd w:val="0"/>
              <w:spacing w:line="360" w:lineRule="exact"/>
              <w:ind w:firstLine="560"/>
              <w:contextualSpacing/>
              <w:rPr>
                <w:rFonts w:ascii="方正仿宋_GBK" w:eastAsia="方正仿宋_GBK"/>
                <w:sz w:val="28"/>
              </w:rPr>
            </w:pPr>
          </w:p>
          <w:p w14:paraId="5E52CCC3">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14:paraId="698687BC">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14:paraId="1F887AA6">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2"/>
    </w:tbl>
    <w:p w14:paraId="0D031506">
      <w:pPr>
        <w:widowControl/>
        <w:jc w:val="left"/>
      </w:pPr>
    </w:p>
    <w:p w14:paraId="27BF32F2">
      <w:pPr>
        <w:widowControl/>
        <w:jc w:val="left"/>
      </w:pPr>
    </w:p>
    <w:p w14:paraId="67669133">
      <w:pPr>
        <w:widowControl/>
        <w:jc w:val="left"/>
      </w:pPr>
    </w:p>
    <w:p w14:paraId="5179D48C">
      <w:pPr>
        <w:widowControl/>
        <w:jc w:val="left"/>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2</w:t>
      </w:r>
      <w:r>
        <w:rPr>
          <w:rFonts w:ascii="方正仿宋_GBK" w:eastAsia="方正仿宋_GBK"/>
          <w:b/>
          <w:sz w:val="32"/>
        </w:rPr>
        <w:t>：</w:t>
      </w:r>
    </w:p>
    <w:p w14:paraId="06AECA41">
      <w:pPr>
        <w:pStyle w:val="6"/>
        <w:spacing w:after="240"/>
        <w:rPr>
          <w:rFonts w:hint="eastAsia" w:asciiTheme="minorEastAsia" w:hAnsiTheme="minorEastAsia" w:eastAsiaTheme="minorEastAsia"/>
          <w:sz w:val="40"/>
          <w:szCs w:val="40"/>
        </w:rPr>
      </w:pPr>
      <w:r>
        <w:rPr>
          <w:rFonts w:hint="eastAsia" w:asciiTheme="minorEastAsia" w:hAnsiTheme="minorEastAsia" w:eastAsiaTheme="minorEastAsia"/>
          <w:sz w:val="40"/>
          <w:szCs w:val="40"/>
        </w:rPr>
        <w:t>配置清单（单台配置）</w:t>
      </w:r>
    </w:p>
    <w:p w14:paraId="594938E7">
      <w:pPr>
        <w:pStyle w:val="6"/>
        <w:spacing w:after="240"/>
        <w:jc w:val="both"/>
        <w:rPr>
          <w:rFonts w:asciiTheme="minorEastAsia" w:hAnsiTheme="minorEastAsia"/>
          <w:sz w:val="30"/>
          <w:szCs w:val="30"/>
        </w:rPr>
      </w:pPr>
      <w:r>
        <w:rPr>
          <w:rFonts w:asciiTheme="minorEastAsia" w:hAnsiTheme="minorEastAsia"/>
          <w:b/>
          <w:sz w:val="30"/>
          <w:szCs w:val="30"/>
        </w:rPr>
        <w:t>使用科室：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2204"/>
        <w:gridCol w:w="2329"/>
        <w:gridCol w:w="1067"/>
        <w:gridCol w:w="2325"/>
      </w:tblGrid>
      <w:tr w14:paraId="432E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2" w:type="dxa"/>
            <w:gridSpan w:val="5"/>
          </w:tcPr>
          <w:p w14:paraId="68C3AA55">
            <w:pPr>
              <w:widowControl/>
              <w:jc w:val="center"/>
              <w:rPr>
                <w:rFonts w:asciiTheme="minorEastAsia" w:hAnsiTheme="minorEastAsia"/>
                <w:b/>
                <w:sz w:val="30"/>
                <w:szCs w:val="30"/>
              </w:rPr>
            </w:pPr>
            <w:r>
              <w:rPr>
                <w:rFonts w:hint="eastAsia" w:asciiTheme="minorEastAsia" w:hAnsiTheme="minorEastAsia"/>
                <w:b/>
                <w:sz w:val="30"/>
                <w:szCs w:val="30"/>
              </w:rPr>
              <w:t>标准配置</w:t>
            </w:r>
          </w:p>
        </w:tc>
      </w:tr>
      <w:tr w14:paraId="715E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7D58A928">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38782C93">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3430869B">
            <w:pPr>
              <w:widowControl/>
              <w:jc w:val="center"/>
              <w:rPr>
                <w:rFonts w:asciiTheme="minorEastAsia" w:hAnsiTheme="minorEastAsia"/>
                <w:b/>
                <w:sz w:val="30"/>
                <w:szCs w:val="30"/>
              </w:rPr>
            </w:pPr>
            <w:r>
              <w:rPr>
                <w:rFonts w:hint="eastAsia" w:asciiTheme="minorEastAsia" w:hAnsiTheme="minorEastAsia"/>
                <w:b/>
                <w:sz w:val="30"/>
                <w:szCs w:val="30"/>
              </w:rPr>
              <w:t>规格/型号/货号</w:t>
            </w:r>
          </w:p>
        </w:tc>
        <w:tc>
          <w:tcPr>
            <w:tcW w:w="1134" w:type="dxa"/>
          </w:tcPr>
          <w:p w14:paraId="75C0B5D5">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698BFEF4">
            <w:pPr>
              <w:widowControl/>
              <w:jc w:val="center"/>
              <w:rPr>
                <w:rFonts w:asciiTheme="minorEastAsia" w:hAnsiTheme="minorEastAsia"/>
                <w:b/>
                <w:sz w:val="30"/>
                <w:szCs w:val="30"/>
              </w:rPr>
            </w:pPr>
            <w:r>
              <w:rPr>
                <w:rFonts w:hint="eastAsia" w:asciiTheme="minorEastAsia" w:hAnsiTheme="minorEastAsia"/>
                <w:b/>
                <w:sz w:val="30"/>
                <w:szCs w:val="30"/>
              </w:rPr>
              <w:t>说明/备注</w:t>
            </w:r>
          </w:p>
        </w:tc>
      </w:tr>
      <w:tr w14:paraId="6DBB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F685A77">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4965495E">
            <w:pPr>
              <w:widowControl/>
              <w:jc w:val="center"/>
              <w:rPr>
                <w:rFonts w:asciiTheme="minorEastAsia" w:hAnsiTheme="minorEastAsia"/>
                <w:b/>
                <w:sz w:val="30"/>
                <w:szCs w:val="30"/>
              </w:rPr>
            </w:pPr>
          </w:p>
        </w:tc>
        <w:tc>
          <w:tcPr>
            <w:tcW w:w="2551" w:type="dxa"/>
          </w:tcPr>
          <w:p w14:paraId="44698733">
            <w:pPr>
              <w:widowControl/>
              <w:jc w:val="center"/>
              <w:rPr>
                <w:rFonts w:asciiTheme="minorEastAsia" w:hAnsiTheme="minorEastAsia"/>
                <w:b/>
                <w:sz w:val="30"/>
                <w:szCs w:val="30"/>
              </w:rPr>
            </w:pPr>
          </w:p>
        </w:tc>
        <w:tc>
          <w:tcPr>
            <w:tcW w:w="1134" w:type="dxa"/>
          </w:tcPr>
          <w:p w14:paraId="1C7C40D3">
            <w:pPr>
              <w:widowControl/>
              <w:jc w:val="center"/>
              <w:rPr>
                <w:rFonts w:asciiTheme="minorEastAsia" w:hAnsiTheme="minorEastAsia"/>
                <w:b/>
                <w:sz w:val="30"/>
                <w:szCs w:val="30"/>
              </w:rPr>
            </w:pPr>
          </w:p>
        </w:tc>
        <w:tc>
          <w:tcPr>
            <w:tcW w:w="2546" w:type="dxa"/>
          </w:tcPr>
          <w:p w14:paraId="4BDE4266">
            <w:pPr>
              <w:widowControl/>
              <w:jc w:val="center"/>
              <w:rPr>
                <w:rFonts w:asciiTheme="minorEastAsia" w:hAnsiTheme="minorEastAsia"/>
                <w:b/>
                <w:sz w:val="30"/>
                <w:szCs w:val="30"/>
              </w:rPr>
            </w:pPr>
          </w:p>
        </w:tc>
      </w:tr>
      <w:tr w14:paraId="2EF6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A72E865">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7A418F6B">
            <w:pPr>
              <w:widowControl/>
              <w:jc w:val="center"/>
              <w:rPr>
                <w:rFonts w:asciiTheme="minorEastAsia" w:hAnsiTheme="minorEastAsia"/>
                <w:b/>
                <w:sz w:val="30"/>
                <w:szCs w:val="30"/>
              </w:rPr>
            </w:pPr>
          </w:p>
        </w:tc>
        <w:tc>
          <w:tcPr>
            <w:tcW w:w="2551" w:type="dxa"/>
          </w:tcPr>
          <w:p w14:paraId="6FD58404">
            <w:pPr>
              <w:widowControl/>
              <w:jc w:val="center"/>
              <w:rPr>
                <w:rFonts w:asciiTheme="minorEastAsia" w:hAnsiTheme="minorEastAsia"/>
                <w:b/>
                <w:sz w:val="30"/>
                <w:szCs w:val="30"/>
              </w:rPr>
            </w:pPr>
          </w:p>
        </w:tc>
        <w:tc>
          <w:tcPr>
            <w:tcW w:w="1134" w:type="dxa"/>
          </w:tcPr>
          <w:p w14:paraId="11C645A6">
            <w:pPr>
              <w:widowControl/>
              <w:jc w:val="center"/>
              <w:rPr>
                <w:rFonts w:asciiTheme="minorEastAsia" w:hAnsiTheme="minorEastAsia"/>
                <w:b/>
                <w:sz w:val="30"/>
                <w:szCs w:val="30"/>
              </w:rPr>
            </w:pPr>
          </w:p>
        </w:tc>
        <w:tc>
          <w:tcPr>
            <w:tcW w:w="2546" w:type="dxa"/>
          </w:tcPr>
          <w:p w14:paraId="4739ED3C">
            <w:pPr>
              <w:widowControl/>
              <w:jc w:val="center"/>
              <w:rPr>
                <w:rFonts w:asciiTheme="minorEastAsia" w:hAnsiTheme="minorEastAsia"/>
                <w:b/>
                <w:sz w:val="30"/>
                <w:szCs w:val="30"/>
              </w:rPr>
            </w:pPr>
          </w:p>
        </w:tc>
      </w:tr>
      <w:tr w14:paraId="6074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BB804E4">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78A80764">
            <w:pPr>
              <w:widowControl/>
              <w:jc w:val="center"/>
              <w:rPr>
                <w:rFonts w:asciiTheme="minorEastAsia" w:hAnsiTheme="minorEastAsia"/>
                <w:b/>
                <w:sz w:val="30"/>
                <w:szCs w:val="30"/>
              </w:rPr>
            </w:pPr>
          </w:p>
        </w:tc>
        <w:tc>
          <w:tcPr>
            <w:tcW w:w="2551" w:type="dxa"/>
          </w:tcPr>
          <w:p w14:paraId="7256FFAF">
            <w:pPr>
              <w:widowControl/>
              <w:jc w:val="center"/>
              <w:rPr>
                <w:rFonts w:asciiTheme="minorEastAsia" w:hAnsiTheme="minorEastAsia"/>
                <w:b/>
                <w:sz w:val="30"/>
                <w:szCs w:val="30"/>
              </w:rPr>
            </w:pPr>
          </w:p>
        </w:tc>
        <w:tc>
          <w:tcPr>
            <w:tcW w:w="1134" w:type="dxa"/>
          </w:tcPr>
          <w:p w14:paraId="2CF74E0C">
            <w:pPr>
              <w:widowControl/>
              <w:jc w:val="center"/>
              <w:rPr>
                <w:rFonts w:asciiTheme="minorEastAsia" w:hAnsiTheme="minorEastAsia"/>
                <w:b/>
                <w:sz w:val="30"/>
                <w:szCs w:val="30"/>
              </w:rPr>
            </w:pPr>
          </w:p>
        </w:tc>
        <w:tc>
          <w:tcPr>
            <w:tcW w:w="2546" w:type="dxa"/>
          </w:tcPr>
          <w:p w14:paraId="12B5B7C1">
            <w:pPr>
              <w:widowControl/>
              <w:jc w:val="center"/>
              <w:rPr>
                <w:rFonts w:asciiTheme="minorEastAsia" w:hAnsiTheme="minorEastAsia"/>
                <w:b/>
                <w:sz w:val="30"/>
                <w:szCs w:val="30"/>
              </w:rPr>
            </w:pPr>
          </w:p>
        </w:tc>
      </w:tr>
      <w:tr w14:paraId="12A4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2" w:type="dxa"/>
            <w:gridSpan w:val="5"/>
          </w:tcPr>
          <w:p w14:paraId="24B2E3BE">
            <w:pPr>
              <w:widowControl/>
              <w:jc w:val="center"/>
              <w:rPr>
                <w:rFonts w:asciiTheme="minorEastAsia" w:hAnsiTheme="minorEastAsia"/>
                <w:b/>
                <w:sz w:val="30"/>
                <w:szCs w:val="30"/>
              </w:rPr>
            </w:pPr>
            <w:r>
              <w:rPr>
                <w:rFonts w:hint="eastAsia" w:asciiTheme="minorEastAsia" w:hAnsiTheme="minorEastAsia"/>
                <w:b/>
                <w:sz w:val="30"/>
                <w:szCs w:val="30"/>
              </w:rPr>
              <w:t>其他配置</w:t>
            </w:r>
          </w:p>
        </w:tc>
      </w:tr>
      <w:tr w14:paraId="76C7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C2F1BBE">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789F626F">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2686C47B">
            <w:pPr>
              <w:widowControl/>
              <w:jc w:val="center"/>
              <w:rPr>
                <w:rFonts w:asciiTheme="minorEastAsia" w:hAnsiTheme="minorEastAsia"/>
                <w:b/>
                <w:sz w:val="30"/>
                <w:szCs w:val="30"/>
              </w:rPr>
            </w:pPr>
            <w:r>
              <w:rPr>
                <w:rFonts w:hint="eastAsia" w:asciiTheme="minorEastAsia" w:hAnsiTheme="minorEastAsia"/>
                <w:b/>
                <w:sz w:val="30"/>
                <w:szCs w:val="30"/>
              </w:rPr>
              <w:t>规格/型号/货号</w:t>
            </w:r>
          </w:p>
        </w:tc>
        <w:tc>
          <w:tcPr>
            <w:tcW w:w="1134" w:type="dxa"/>
          </w:tcPr>
          <w:p w14:paraId="1F34BF06">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621E1570">
            <w:pPr>
              <w:widowControl/>
              <w:jc w:val="center"/>
              <w:rPr>
                <w:rFonts w:asciiTheme="minorEastAsia" w:hAnsiTheme="minorEastAsia"/>
                <w:b/>
                <w:sz w:val="30"/>
                <w:szCs w:val="30"/>
              </w:rPr>
            </w:pPr>
            <w:r>
              <w:rPr>
                <w:rFonts w:hint="eastAsia" w:asciiTheme="minorEastAsia" w:hAnsiTheme="minorEastAsia"/>
                <w:b/>
                <w:sz w:val="30"/>
                <w:szCs w:val="30"/>
              </w:rPr>
              <w:t>说明/备注</w:t>
            </w:r>
          </w:p>
        </w:tc>
      </w:tr>
      <w:tr w14:paraId="763A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1C44A00">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2EF46E75">
            <w:pPr>
              <w:widowControl/>
              <w:jc w:val="center"/>
              <w:rPr>
                <w:rFonts w:asciiTheme="minorEastAsia" w:hAnsiTheme="minorEastAsia"/>
                <w:b/>
                <w:sz w:val="30"/>
                <w:szCs w:val="30"/>
              </w:rPr>
            </w:pPr>
          </w:p>
        </w:tc>
        <w:tc>
          <w:tcPr>
            <w:tcW w:w="2551" w:type="dxa"/>
          </w:tcPr>
          <w:p w14:paraId="323992EA">
            <w:pPr>
              <w:widowControl/>
              <w:jc w:val="center"/>
              <w:rPr>
                <w:rFonts w:asciiTheme="minorEastAsia" w:hAnsiTheme="minorEastAsia"/>
                <w:b/>
                <w:sz w:val="30"/>
                <w:szCs w:val="30"/>
              </w:rPr>
            </w:pPr>
          </w:p>
        </w:tc>
        <w:tc>
          <w:tcPr>
            <w:tcW w:w="1134" w:type="dxa"/>
          </w:tcPr>
          <w:p w14:paraId="4ADF1FC2">
            <w:pPr>
              <w:widowControl/>
              <w:jc w:val="center"/>
              <w:rPr>
                <w:rFonts w:asciiTheme="minorEastAsia" w:hAnsiTheme="minorEastAsia"/>
                <w:b/>
                <w:sz w:val="30"/>
                <w:szCs w:val="30"/>
              </w:rPr>
            </w:pPr>
          </w:p>
        </w:tc>
        <w:tc>
          <w:tcPr>
            <w:tcW w:w="2546" w:type="dxa"/>
          </w:tcPr>
          <w:p w14:paraId="5C08C683">
            <w:pPr>
              <w:widowControl/>
              <w:jc w:val="center"/>
              <w:rPr>
                <w:rFonts w:asciiTheme="minorEastAsia" w:hAnsiTheme="minorEastAsia"/>
                <w:b/>
                <w:sz w:val="30"/>
                <w:szCs w:val="30"/>
              </w:rPr>
            </w:pPr>
          </w:p>
        </w:tc>
      </w:tr>
      <w:tr w14:paraId="2B5E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97C20F7">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7E5D0033">
            <w:pPr>
              <w:widowControl/>
              <w:jc w:val="center"/>
              <w:rPr>
                <w:rFonts w:asciiTheme="minorEastAsia" w:hAnsiTheme="minorEastAsia"/>
                <w:b/>
                <w:sz w:val="30"/>
                <w:szCs w:val="30"/>
              </w:rPr>
            </w:pPr>
          </w:p>
        </w:tc>
        <w:tc>
          <w:tcPr>
            <w:tcW w:w="2551" w:type="dxa"/>
          </w:tcPr>
          <w:p w14:paraId="4F4DB508">
            <w:pPr>
              <w:widowControl/>
              <w:jc w:val="center"/>
              <w:rPr>
                <w:rFonts w:asciiTheme="minorEastAsia" w:hAnsiTheme="minorEastAsia"/>
                <w:b/>
                <w:sz w:val="30"/>
                <w:szCs w:val="30"/>
              </w:rPr>
            </w:pPr>
          </w:p>
        </w:tc>
        <w:tc>
          <w:tcPr>
            <w:tcW w:w="1134" w:type="dxa"/>
          </w:tcPr>
          <w:p w14:paraId="467F5748">
            <w:pPr>
              <w:widowControl/>
              <w:jc w:val="center"/>
              <w:rPr>
                <w:rFonts w:asciiTheme="minorEastAsia" w:hAnsiTheme="minorEastAsia"/>
                <w:b/>
                <w:sz w:val="30"/>
                <w:szCs w:val="30"/>
              </w:rPr>
            </w:pPr>
          </w:p>
        </w:tc>
        <w:tc>
          <w:tcPr>
            <w:tcW w:w="2546" w:type="dxa"/>
          </w:tcPr>
          <w:p w14:paraId="303AFC2B">
            <w:pPr>
              <w:widowControl/>
              <w:jc w:val="center"/>
              <w:rPr>
                <w:rFonts w:asciiTheme="minorEastAsia" w:hAnsiTheme="minorEastAsia"/>
                <w:b/>
                <w:sz w:val="30"/>
                <w:szCs w:val="30"/>
              </w:rPr>
            </w:pPr>
          </w:p>
        </w:tc>
      </w:tr>
      <w:tr w14:paraId="070E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6379F0A">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0AA4DB2C">
            <w:pPr>
              <w:widowControl/>
              <w:jc w:val="center"/>
              <w:rPr>
                <w:rFonts w:asciiTheme="minorEastAsia" w:hAnsiTheme="minorEastAsia"/>
                <w:b/>
                <w:sz w:val="30"/>
                <w:szCs w:val="30"/>
              </w:rPr>
            </w:pPr>
          </w:p>
        </w:tc>
        <w:tc>
          <w:tcPr>
            <w:tcW w:w="2551" w:type="dxa"/>
          </w:tcPr>
          <w:p w14:paraId="6DE04B69">
            <w:pPr>
              <w:widowControl/>
              <w:jc w:val="center"/>
              <w:rPr>
                <w:rFonts w:asciiTheme="minorEastAsia" w:hAnsiTheme="minorEastAsia"/>
                <w:b/>
                <w:sz w:val="30"/>
                <w:szCs w:val="30"/>
              </w:rPr>
            </w:pPr>
          </w:p>
        </w:tc>
        <w:tc>
          <w:tcPr>
            <w:tcW w:w="1134" w:type="dxa"/>
          </w:tcPr>
          <w:p w14:paraId="295C2D55">
            <w:pPr>
              <w:widowControl/>
              <w:jc w:val="center"/>
              <w:rPr>
                <w:rFonts w:asciiTheme="minorEastAsia" w:hAnsiTheme="minorEastAsia"/>
                <w:b/>
                <w:sz w:val="30"/>
                <w:szCs w:val="30"/>
              </w:rPr>
            </w:pPr>
          </w:p>
        </w:tc>
        <w:tc>
          <w:tcPr>
            <w:tcW w:w="2546" w:type="dxa"/>
          </w:tcPr>
          <w:p w14:paraId="6918C1A2">
            <w:pPr>
              <w:widowControl/>
              <w:jc w:val="center"/>
              <w:rPr>
                <w:rFonts w:asciiTheme="minorEastAsia" w:hAnsiTheme="minorEastAsia"/>
                <w:b/>
                <w:sz w:val="30"/>
                <w:szCs w:val="30"/>
              </w:rPr>
            </w:pPr>
          </w:p>
        </w:tc>
      </w:tr>
    </w:tbl>
    <w:p w14:paraId="6BDC8A38">
      <w:pPr>
        <w:widowControl/>
        <w:jc w:val="left"/>
        <w:rPr>
          <w:rFonts w:asciiTheme="minorEastAsia" w:hAnsiTheme="minorEastAsia"/>
          <w:b/>
          <w:sz w:val="30"/>
          <w:szCs w:val="30"/>
        </w:rPr>
      </w:pPr>
      <w:r>
        <w:rPr>
          <w:rFonts w:hint="eastAsia" w:asciiTheme="minorEastAsia" w:hAnsiTheme="minorEastAsia"/>
          <w:b/>
          <w:sz w:val="30"/>
          <w:szCs w:val="30"/>
        </w:rPr>
        <w:t>备注：</w:t>
      </w:r>
      <w:r>
        <w:rPr>
          <w:rFonts w:hint="eastAsia" w:asciiTheme="minorEastAsia" w:hAnsiTheme="minorEastAsia"/>
          <w:b/>
          <w:sz w:val="30"/>
          <w:szCs w:val="30"/>
          <w:lang w:val="en-US" w:eastAsia="zh-CN"/>
        </w:rPr>
        <w:t>1、</w:t>
      </w:r>
      <w:r>
        <w:rPr>
          <w:rFonts w:hint="eastAsia" w:asciiTheme="minorEastAsia" w:hAnsiTheme="minorEastAsia"/>
          <w:b/>
          <w:sz w:val="30"/>
          <w:szCs w:val="30"/>
        </w:rPr>
        <w:t>该配置清单主要针对带有医疗器械注册证/备案证的产品；</w:t>
      </w:r>
    </w:p>
    <w:p w14:paraId="6A181610">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2、</w:t>
      </w:r>
      <w:r>
        <w:rPr>
          <w:rFonts w:hint="eastAsia" w:asciiTheme="minorEastAsia" w:hAnsiTheme="minorEastAsia"/>
          <w:b/>
          <w:sz w:val="30"/>
          <w:szCs w:val="30"/>
        </w:rPr>
        <w:t>上表中仅列出基本信息，如有其他请投标公司根据实际需要增加；</w:t>
      </w:r>
    </w:p>
    <w:p w14:paraId="4B1B0B3A">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3、</w:t>
      </w:r>
      <w:r>
        <w:rPr>
          <w:rFonts w:hint="eastAsia" w:asciiTheme="minorEastAsia" w:hAnsiTheme="minorEastAsia"/>
          <w:b/>
          <w:sz w:val="30"/>
          <w:szCs w:val="30"/>
        </w:rPr>
        <w:t>标准配置：指投标产品医疗器械注册证中“结构及组成”或“附件：产品技术要求”中明确列举的功能部件或配件；</w:t>
      </w:r>
    </w:p>
    <w:p w14:paraId="5F11B96D">
      <w:pPr>
        <w:pStyle w:val="14"/>
        <w:widowControl/>
        <w:numPr>
          <w:ilvl w:val="0"/>
          <w:numId w:val="0"/>
        </w:numPr>
        <w:ind w:leftChars="0" w:firstLine="904" w:firstLineChars="300"/>
        <w:jc w:val="left"/>
        <w:rPr>
          <w:rFonts w:asciiTheme="minorEastAsia" w:hAnsiTheme="minorEastAsia"/>
          <w:b/>
          <w:sz w:val="30"/>
          <w:szCs w:val="30"/>
        </w:rPr>
      </w:pPr>
      <w:r>
        <w:rPr>
          <w:rFonts w:hint="eastAsia" w:asciiTheme="minorEastAsia" w:hAnsiTheme="minorEastAsia"/>
          <w:b/>
          <w:sz w:val="30"/>
          <w:szCs w:val="30"/>
          <w:lang w:val="en-US" w:eastAsia="zh-CN"/>
        </w:rPr>
        <w:t>4、</w:t>
      </w:r>
      <w:r>
        <w:rPr>
          <w:rFonts w:hint="eastAsia" w:asciiTheme="minorEastAsia" w:hAnsiTheme="minorEastAsia"/>
          <w:b/>
          <w:sz w:val="30"/>
          <w:szCs w:val="30"/>
        </w:rPr>
        <w:t>其他配置：指投标产品未在医疗器械注册证中明确列举的功能部件或配件，以及为完成投标产品配套功能所提供的第三方产品（须提供品牌及型号等主要信息）。</w:t>
      </w:r>
      <w:r>
        <w:rPr>
          <w:rFonts w:asciiTheme="minorEastAsia" w:hAnsiTheme="minorEastAsia"/>
          <w:b/>
          <w:sz w:val="30"/>
          <w:szCs w:val="30"/>
        </w:rPr>
        <w:br w:type="page"/>
      </w:r>
    </w:p>
    <w:p w14:paraId="67EAD522">
      <w:pPr>
        <w:pStyle w:val="14"/>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w:t>
      </w:r>
      <w:r>
        <w:rPr>
          <w:rFonts w:hint="eastAsia" w:ascii="方正仿宋_GBK" w:eastAsia="方正仿宋_GBK"/>
          <w:b/>
          <w:sz w:val="32"/>
          <w:lang w:val="en-US" w:eastAsia="zh-CN"/>
        </w:rPr>
        <w:t>3</w:t>
      </w:r>
      <w:r>
        <w:rPr>
          <w:rFonts w:hint="eastAsia" w:ascii="方正仿宋_GBK" w:eastAsia="方正仿宋_GBK"/>
          <w:b/>
          <w:sz w:val="32"/>
        </w:rPr>
        <w:t>：售后服务条款</w:t>
      </w:r>
    </w:p>
    <w:p w14:paraId="5223A428">
      <w:pPr>
        <w:adjustRightInd w:val="0"/>
        <w:spacing w:before="160" w:after="160"/>
        <w:contextualSpacing/>
        <w:jc w:val="left"/>
        <w:rPr>
          <w:rFonts w:ascii="宋体" w:hAnsi="宋体" w:eastAsia="宋体"/>
          <w:b/>
          <w:kern w:val="0"/>
          <w:szCs w:val="21"/>
        </w:rPr>
      </w:pPr>
      <w:r>
        <w:rPr>
          <w:rFonts w:hint="eastAsia" w:ascii="宋体" w:hAnsi="宋体" w:eastAsia="宋体"/>
          <w:b/>
          <w:kern w:val="0"/>
          <w:szCs w:val="21"/>
        </w:rPr>
        <w:t>甲方：</w:t>
      </w:r>
      <w:r>
        <w:rPr>
          <w:rFonts w:hint="eastAsia" w:ascii="宋体" w:hAnsi="宋体" w:eastAsia="宋体"/>
          <w:b/>
          <w:kern w:val="0"/>
          <w:szCs w:val="21"/>
          <w:lang w:val="en-US" w:eastAsia="zh-CN"/>
        </w:rPr>
        <w:t>南京市高淳中医院</w:t>
      </w:r>
      <w:r>
        <w:rPr>
          <w:rFonts w:hint="eastAsia" w:ascii="宋体" w:hAnsi="宋体" w:eastAsia="宋体"/>
          <w:b/>
          <w:kern w:val="0"/>
          <w:szCs w:val="21"/>
        </w:rPr>
        <w:t xml:space="preserve">                乙方：设备供应公司</w:t>
      </w:r>
    </w:p>
    <w:p w14:paraId="0BE2B241">
      <w:pPr>
        <w:adjustRightInd w:val="0"/>
        <w:spacing w:before="160" w:after="160"/>
        <w:ind w:left="142" w:firstLine="211" w:firstLineChars="100"/>
        <w:contextualSpacing/>
        <w:jc w:val="left"/>
        <w:rPr>
          <w:rFonts w:ascii="宋体" w:hAnsi="宋体" w:eastAsia="宋体"/>
          <w:b/>
          <w:szCs w:val="21"/>
        </w:rPr>
      </w:pPr>
    </w:p>
    <w:p w14:paraId="6CDBD07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14:paraId="4F36F43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w:t>
      </w:r>
      <w:r>
        <w:rPr>
          <w:rFonts w:hint="eastAsia" w:ascii="宋体" w:hAnsi="宋体" w:eastAsia="宋体"/>
          <w:szCs w:val="21"/>
          <w:lang w:val="en-US" w:eastAsia="zh-CN"/>
        </w:rPr>
        <w:t>甲方采购中心或者设备科</w:t>
      </w:r>
      <w:r>
        <w:rPr>
          <w:rFonts w:hint="eastAsia" w:ascii="宋体" w:hAnsi="宋体" w:eastAsia="宋体"/>
          <w:szCs w:val="21"/>
        </w:rPr>
        <w:t>联系，并与</w:t>
      </w:r>
      <w:r>
        <w:rPr>
          <w:rFonts w:hint="eastAsia" w:ascii="宋体" w:hAnsi="宋体" w:eastAsia="宋体"/>
          <w:szCs w:val="21"/>
          <w:lang w:val="en-US" w:eastAsia="zh-CN"/>
        </w:rPr>
        <w:t>采购中心或者设备科</w:t>
      </w:r>
      <w:r>
        <w:rPr>
          <w:rFonts w:hint="eastAsia" w:ascii="宋体" w:hAnsi="宋体" w:eastAsia="宋体"/>
          <w:szCs w:val="21"/>
        </w:rPr>
        <w:t>共同参与，否则引起的一切责任由乙方承担。</w:t>
      </w:r>
    </w:p>
    <w:p w14:paraId="00386A34">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3B57F1C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14:paraId="6F9B48B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59CBFD9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4C446363">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上述设备免费保修    年，保修范围包括合同中所有配置。并确保设备保修期内开机率≥95%，如设备故障停机率超过5%（一年按365天计算，每年18天），每超过一天，保修期延长两周。保修期外乙方对本设备终身负责维修。</w:t>
      </w:r>
    </w:p>
    <w:p w14:paraId="2E26DBC3">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447AA077">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w:t>
      </w:r>
    </w:p>
    <w:p w14:paraId="215066FF">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w:t>
      </w:r>
      <w:r>
        <w:rPr>
          <w:rFonts w:hint="eastAsia" w:ascii="宋体" w:hAnsi="宋体" w:eastAsia="宋体"/>
          <w:szCs w:val="21"/>
          <w:lang w:val="en-US" w:eastAsia="zh-CN"/>
        </w:rPr>
        <w:t>采购</w:t>
      </w:r>
      <w:r>
        <w:rPr>
          <w:rFonts w:hint="eastAsia" w:ascii="宋体" w:hAnsi="宋体" w:eastAsia="宋体"/>
          <w:szCs w:val="21"/>
        </w:rPr>
        <w:t>中心取得联系，并做相应登记；在维修过程中与甲方工程师共同完成维修工作。否则引起的一切责任由乙方负责。</w:t>
      </w:r>
    </w:p>
    <w:p w14:paraId="2AAF140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14:paraId="2D653E3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如有设备具有远程维修诊断功能，乙方负责免费为甲方安装。</w:t>
      </w:r>
    </w:p>
    <w:p w14:paraId="54D2BA0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14:paraId="6B82676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7B907AA8">
      <w:pPr>
        <w:pStyle w:val="14"/>
        <w:numPr>
          <w:ilvl w:val="1"/>
          <w:numId w:val="2"/>
        </w:numPr>
        <w:adjustRightInd w:val="0"/>
        <w:spacing w:before="160" w:after="160"/>
        <w:ind w:left="426" w:hanging="426" w:firstLineChars="0"/>
        <w:contextualSpacing/>
        <w:rPr>
          <w:rFonts w:ascii="宋体" w:hAnsi="宋体" w:eastAsia="宋体"/>
          <w:b/>
          <w:szCs w:val="21"/>
        </w:rPr>
      </w:pPr>
      <w:r>
        <w:rPr>
          <w:rFonts w:hint="eastAsia" w:ascii="宋体" w:hAnsi="宋体" w:eastAsia="宋体"/>
          <w:szCs w:val="21"/>
        </w:rPr>
        <w:t>如乙方提供的设备设有维修软件密码，乙方保证无条件地为甲方永久免费打开。</w:t>
      </w:r>
      <w:r>
        <w:rPr>
          <w:rFonts w:hint="eastAsia" w:ascii="宋体" w:hAnsi="宋体" w:eastAsia="宋体"/>
          <w:b/>
          <w:szCs w:val="21"/>
        </w:rPr>
        <w:br w:type="page"/>
      </w:r>
    </w:p>
    <w:p w14:paraId="1ECC6DFA">
      <w:pPr>
        <w:pStyle w:val="14"/>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4</w:t>
      </w:r>
      <w:r>
        <w:rPr>
          <w:rFonts w:hint="eastAsia" w:ascii="宋体" w:hAnsi="宋体" w:eastAsia="宋体"/>
          <w:b/>
          <w:sz w:val="28"/>
          <w:szCs w:val="28"/>
        </w:rPr>
        <w:t>：比选、调研材料真实性及购销廉洁声明</w:t>
      </w:r>
    </w:p>
    <w:p w14:paraId="150C0030">
      <w:pPr>
        <w:pStyle w:val="14"/>
        <w:adjustRightInd w:val="0"/>
        <w:spacing w:before="160" w:after="160"/>
        <w:ind w:firstLine="0" w:firstLineChars="0"/>
        <w:contextualSpacing/>
        <w:rPr>
          <w:rFonts w:ascii="宋体" w:hAnsi="宋体" w:eastAsia="宋体"/>
          <w:szCs w:val="21"/>
        </w:rPr>
      </w:pPr>
    </w:p>
    <w:p w14:paraId="05BAE58B">
      <w:pPr>
        <w:pStyle w:val="14"/>
        <w:adjustRightInd w:val="0"/>
        <w:spacing w:before="160" w:after="160"/>
        <w:ind w:firstLine="0" w:firstLineChars="0"/>
        <w:contextualSpacing/>
        <w:jc w:val="center"/>
        <w:rPr>
          <w:rFonts w:hint="eastAsia" w:ascii="宋体" w:hAnsi="宋体" w:eastAsia="宋体"/>
          <w:b/>
          <w:sz w:val="36"/>
          <w:szCs w:val="21"/>
        </w:rPr>
      </w:pPr>
      <w:r>
        <w:rPr>
          <w:rFonts w:hint="eastAsia" w:ascii="宋体" w:hAnsi="宋体" w:eastAsia="宋体"/>
          <w:b/>
          <w:sz w:val="36"/>
          <w:szCs w:val="21"/>
        </w:rPr>
        <w:t>承诺书</w:t>
      </w:r>
    </w:p>
    <w:p w14:paraId="4333AB61">
      <w:pPr>
        <w:pStyle w:val="14"/>
        <w:adjustRightInd w:val="0"/>
        <w:spacing w:before="160" w:after="160"/>
        <w:ind w:firstLine="0" w:firstLineChars="0"/>
        <w:contextualSpacing/>
        <w:jc w:val="both"/>
        <w:rPr>
          <w:rFonts w:ascii="宋体" w:hAnsi="宋体" w:eastAsia="宋体"/>
          <w:szCs w:val="21"/>
        </w:rPr>
      </w:pPr>
      <w:r>
        <w:rPr>
          <w:rFonts w:hint="eastAsia" w:ascii="宋体" w:hAnsi="宋体" w:eastAsia="宋体"/>
          <w:szCs w:val="21"/>
          <w:lang w:val="en-US" w:eastAsia="zh-CN"/>
        </w:rPr>
        <w:t>南京市高淳中</w:t>
      </w:r>
      <w:r>
        <w:rPr>
          <w:rFonts w:hint="eastAsia" w:ascii="宋体" w:hAnsi="宋体" w:eastAsia="宋体"/>
          <w:szCs w:val="21"/>
        </w:rPr>
        <w:t>医院：</w:t>
      </w:r>
    </w:p>
    <w:p w14:paraId="15431585">
      <w:pPr>
        <w:pStyle w:val="14"/>
        <w:adjustRightInd w:val="0"/>
        <w:spacing w:before="160" w:after="160"/>
        <w:contextualSpacing/>
        <w:rPr>
          <w:rFonts w:ascii="宋体" w:hAnsi="宋体" w:eastAsia="宋体"/>
          <w:szCs w:val="21"/>
        </w:rPr>
      </w:pPr>
      <w:r>
        <w:rPr>
          <w:rFonts w:hint="eastAsia" w:ascii="宋体" w:hAnsi="宋体" w:eastAsia="宋体"/>
          <w:szCs w:val="21"/>
        </w:rPr>
        <w:t>针对贵院此次比选、调研，我公司郑重承诺：所提供资料（以骑缝章为准）真实有效，无任何虚假成分。如有虚假，由此产生的一切后果由本公司承担。</w:t>
      </w:r>
    </w:p>
    <w:p w14:paraId="0D2A8FE0">
      <w:pPr>
        <w:pStyle w:val="14"/>
        <w:adjustRightInd w:val="0"/>
        <w:spacing w:before="160" w:after="160"/>
        <w:contextualSpacing/>
        <w:rPr>
          <w:rFonts w:ascii="宋体" w:hAnsi="宋体" w:eastAsia="宋体"/>
          <w:szCs w:val="21"/>
        </w:rPr>
      </w:pPr>
      <w:r>
        <w:rPr>
          <w:rFonts w:hint="eastAsia" w:ascii="宋体" w:hAnsi="宋体" w:eastAsia="宋体"/>
          <w:szCs w:val="21"/>
        </w:rPr>
        <w:t>为进一步加强医疗卫生行风建设，规范医疗卫生机构医药销售行为，有效防范商业贿赂行为，营造公平交易、诚实守信的购销环境，我公司郑重承诺并遵守：</w:t>
      </w:r>
    </w:p>
    <w:p w14:paraId="0090FFE2">
      <w:pPr>
        <w:pStyle w:val="14"/>
        <w:adjustRightInd w:val="0"/>
        <w:spacing w:before="160" w:after="160"/>
        <w:contextualSpacing/>
        <w:rPr>
          <w:rFonts w:ascii="宋体" w:hAnsi="宋体" w:eastAsia="宋体"/>
          <w:szCs w:val="21"/>
        </w:rPr>
      </w:pPr>
      <w:r>
        <w:rPr>
          <w:rFonts w:hint="eastAsia" w:ascii="宋体" w:hAnsi="宋体" w:eastAsia="宋体"/>
          <w:szCs w:val="21"/>
        </w:rPr>
        <w:t>一、我方按照《民法典》及本承诺购销医疗设备。</w:t>
      </w:r>
    </w:p>
    <w:p w14:paraId="2A488B98">
      <w:pPr>
        <w:pStyle w:val="14"/>
        <w:adjustRightInd w:val="0"/>
        <w:spacing w:before="160" w:after="160"/>
        <w:contextualSpacing/>
        <w:rPr>
          <w:rFonts w:ascii="宋体" w:hAnsi="宋体" w:eastAsia="宋体"/>
          <w:szCs w:val="21"/>
        </w:rPr>
      </w:pPr>
      <w:r>
        <w:rPr>
          <w:rFonts w:hint="eastAsia" w:ascii="宋体" w:hAnsi="宋体" w:eastAsia="宋体"/>
          <w:szCs w:val="21"/>
        </w:rPr>
        <w:t>二、我方不以回扣、宴请等方式影响医院工作人员采购或使用产品的选择权，不在学术活动中提供旅游、超标准支付食宿等费用。</w:t>
      </w:r>
    </w:p>
    <w:p w14:paraId="5101863E">
      <w:pPr>
        <w:pStyle w:val="14"/>
        <w:adjustRightInd w:val="0"/>
        <w:spacing w:before="160" w:after="160"/>
        <w:contextualSpacing/>
        <w:rPr>
          <w:rFonts w:ascii="宋体" w:hAnsi="宋体" w:eastAsia="宋体"/>
          <w:szCs w:val="21"/>
        </w:rPr>
      </w:pPr>
      <w:r>
        <w:rPr>
          <w:rFonts w:hint="eastAsia" w:ascii="宋体" w:hAnsi="宋体" w:eastAsia="宋体"/>
          <w:szCs w:val="21"/>
        </w:rPr>
        <w:t>三、我方指定销售代表承诺在工作时间到医院指定地点联系商谈，不到住院</w:t>
      </w:r>
      <w:r>
        <w:rPr>
          <w:rFonts w:hint="eastAsia" w:ascii="宋体" w:hAnsi="宋体" w:eastAsia="宋体"/>
          <w:szCs w:val="21"/>
          <w:lang w:val="en-US" w:eastAsia="zh-CN"/>
        </w:rPr>
        <w:t>楼</w:t>
      </w:r>
      <w:r>
        <w:rPr>
          <w:rFonts w:hint="eastAsia" w:ascii="宋体" w:hAnsi="宋体" w:eastAsia="宋体"/>
          <w:szCs w:val="21"/>
        </w:rPr>
        <w:t>、门诊</w:t>
      </w:r>
      <w:r>
        <w:rPr>
          <w:rFonts w:hint="eastAsia" w:ascii="宋体" w:hAnsi="宋体" w:eastAsia="宋体"/>
          <w:szCs w:val="21"/>
          <w:lang w:val="en-US" w:eastAsia="zh-CN"/>
        </w:rPr>
        <w:t>楼</w:t>
      </w:r>
      <w:r>
        <w:rPr>
          <w:rFonts w:hint="eastAsia" w:ascii="宋体" w:hAnsi="宋体" w:eastAsia="宋体"/>
          <w:szCs w:val="21"/>
        </w:rPr>
        <w:t>、医技科室等推销产品，不借故到医院相关领导、部门负责人及相关工作人员家中访谈并提供任何好处费等。</w:t>
      </w:r>
    </w:p>
    <w:p w14:paraId="2C662B0E">
      <w:pPr>
        <w:pStyle w:val="14"/>
        <w:adjustRightInd w:val="0"/>
        <w:spacing w:before="160" w:after="160"/>
        <w:contextualSpacing/>
        <w:rPr>
          <w:rFonts w:ascii="宋体" w:hAnsi="宋体" w:eastAsia="宋体"/>
          <w:szCs w:val="21"/>
        </w:rPr>
      </w:pPr>
      <w:r>
        <w:rPr>
          <w:rFonts w:hint="eastAsia" w:ascii="宋体" w:hAnsi="宋体" w:eastAsia="宋体"/>
          <w:szCs w:val="21"/>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03B4A0AA">
      <w:pPr>
        <w:pStyle w:val="14"/>
        <w:adjustRightInd w:val="0"/>
        <w:spacing w:before="160" w:after="160"/>
        <w:contextualSpacing/>
        <w:rPr>
          <w:rFonts w:ascii="宋体" w:hAnsi="宋体" w:eastAsia="宋体"/>
          <w:szCs w:val="21"/>
        </w:rPr>
      </w:pPr>
      <w:r>
        <w:rPr>
          <w:rFonts w:hint="eastAsia" w:ascii="宋体" w:hAnsi="宋体" w:eastAsia="宋体"/>
          <w:szCs w:val="21"/>
        </w:rPr>
        <w:t>五、本承诺作为产品购销合同的重要组成部分，与购销合同一并执行，具有同等法律效力。</w:t>
      </w:r>
    </w:p>
    <w:p w14:paraId="2EAC1326">
      <w:pPr>
        <w:pStyle w:val="14"/>
        <w:adjustRightInd w:val="0"/>
        <w:spacing w:before="160" w:after="160"/>
        <w:ind w:firstLine="0" w:firstLineChars="0"/>
        <w:contextualSpacing/>
        <w:rPr>
          <w:rFonts w:ascii="宋体" w:hAnsi="宋体" w:eastAsia="宋体"/>
          <w:szCs w:val="21"/>
        </w:rPr>
      </w:pPr>
    </w:p>
    <w:p w14:paraId="32B60BCD">
      <w:pPr>
        <w:pStyle w:val="14"/>
        <w:adjustRightInd w:val="0"/>
        <w:spacing w:before="160" w:after="160"/>
        <w:ind w:firstLine="0" w:firstLineChars="0"/>
        <w:contextualSpacing/>
        <w:rPr>
          <w:rFonts w:ascii="宋体" w:hAnsi="宋体" w:eastAsia="宋体"/>
          <w:szCs w:val="21"/>
        </w:rPr>
      </w:pPr>
    </w:p>
    <w:p w14:paraId="5CFAF89A">
      <w:pPr>
        <w:pStyle w:val="14"/>
        <w:adjustRightInd w:val="0"/>
        <w:spacing w:before="160" w:after="160"/>
        <w:ind w:firstLine="0" w:firstLineChars="0"/>
        <w:contextualSpacing/>
        <w:rPr>
          <w:rFonts w:ascii="宋体" w:hAnsi="宋体" w:eastAsia="宋体"/>
          <w:szCs w:val="21"/>
        </w:rPr>
      </w:pPr>
    </w:p>
    <w:p w14:paraId="50C6373D">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公司（签章）</w:t>
      </w:r>
    </w:p>
    <w:p w14:paraId="6F905AD1">
      <w:pPr>
        <w:pStyle w:val="14"/>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年  月  日</w:t>
      </w:r>
    </w:p>
    <w:p w14:paraId="2AC9AD4D">
      <w:pPr>
        <w:widowControl/>
        <w:adjustRightInd w:val="0"/>
        <w:spacing w:before="160" w:after="160"/>
        <w:contextualSpacing/>
        <w:jc w:val="left"/>
        <w:rPr>
          <w:rFonts w:ascii="宋体" w:hAnsi="宋体" w:eastAsia="宋体"/>
          <w:szCs w:val="21"/>
        </w:rPr>
      </w:pPr>
    </w:p>
    <w:p w14:paraId="1D24A858"/>
    <w:p w14:paraId="7705BB21">
      <w:pPr>
        <w:widowControl/>
        <w:jc w:val="left"/>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322E50"/>
    <w:multiLevelType w:val="multilevel"/>
    <w:tmpl w:val="59322E50"/>
    <w:lvl w:ilvl="0" w:tentative="0">
      <w:start w:val="1"/>
      <w:numFmt w:val="decimal"/>
      <w:lvlText w:val="%1."/>
      <w:lvlJc w:val="left"/>
      <w:pPr>
        <w:ind w:left="704"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iMzYwMWM5ZDkxNTQ1ODZmNGIyNWUxYTE3Y2I0ZmUifQ=="/>
  </w:docVars>
  <w:rsids>
    <w:rsidRoot w:val="00523443"/>
    <w:rsid w:val="000002D8"/>
    <w:rsid w:val="00017606"/>
    <w:rsid w:val="000304A4"/>
    <w:rsid w:val="00031A80"/>
    <w:rsid w:val="00037D05"/>
    <w:rsid w:val="0005391F"/>
    <w:rsid w:val="00080FD8"/>
    <w:rsid w:val="000868BE"/>
    <w:rsid w:val="000966FC"/>
    <w:rsid w:val="000A7100"/>
    <w:rsid w:val="000B7046"/>
    <w:rsid w:val="000D0BA8"/>
    <w:rsid w:val="00103422"/>
    <w:rsid w:val="00107263"/>
    <w:rsid w:val="00135ACF"/>
    <w:rsid w:val="0014526C"/>
    <w:rsid w:val="0015374A"/>
    <w:rsid w:val="00160FF2"/>
    <w:rsid w:val="00182C40"/>
    <w:rsid w:val="001A068C"/>
    <w:rsid w:val="001B6693"/>
    <w:rsid w:val="001D56D6"/>
    <w:rsid w:val="001E1F05"/>
    <w:rsid w:val="001E4A06"/>
    <w:rsid w:val="0021319C"/>
    <w:rsid w:val="00221F52"/>
    <w:rsid w:val="0022419D"/>
    <w:rsid w:val="00236B6F"/>
    <w:rsid w:val="002436DB"/>
    <w:rsid w:val="00260D15"/>
    <w:rsid w:val="002618C3"/>
    <w:rsid w:val="00291079"/>
    <w:rsid w:val="002E4F14"/>
    <w:rsid w:val="002F2FE9"/>
    <w:rsid w:val="003111BA"/>
    <w:rsid w:val="003245CB"/>
    <w:rsid w:val="003315A0"/>
    <w:rsid w:val="00335736"/>
    <w:rsid w:val="00357439"/>
    <w:rsid w:val="00377B47"/>
    <w:rsid w:val="003C4016"/>
    <w:rsid w:val="003E11BE"/>
    <w:rsid w:val="003E58CF"/>
    <w:rsid w:val="003F5770"/>
    <w:rsid w:val="003F5EE1"/>
    <w:rsid w:val="004028F1"/>
    <w:rsid w:val="00416D76"/>
    <w:rsid w:val="004323A1"/>
    <w:rsid w:val="00441E8F"/>
    <w:rsid w:val="00453E38"/>
    <w:rsid w:val="0045771B"/>
    <w:rsid w:val="004618B9"/>
    <w:rsid w:val="00493145"/>
    <w:rsid w:val="00495438"/>
    <w:rsid w:val="004A203E"/>
    <w:rsid w:val="004B0B61"/>
    <w:rsid w:val="004B13F8"/>
    <w:rsid w:val="004B50B3"/>
    <w:rsid w:val="004B6D97"/>
    <w:rsid w:val="004E46AB"/>
    <w:rsid w:val="005116C1"/>
    <w:rsid w:val="005136E9"/>
    <w:rsid w:val="0051734A"/>
    <w:rsid w:val="00523443"/>
    <w:rsid w:val="0052613A"/>
    <w:rsid w:val="005671EC"/>
    <w:rsid w:val="00596957"/>
    <w:rsid w:val="005B5256"/>
    <w:rsid w:val="005B6D6A"/>
    <w:rsid w:val="005C1EA2"/>
    <w:rsid w:val="005D43D9"/>
    <w:rsid w:val="006027F4"/>
    <w:rsid w:val="00634045"/>
    <w:rsid w:val="00640761"/>
    <w:rsid w:val="0065253F"/>
    <w:rsid w:val="006714B2"/>
    <w:rsid w:val="00696AD4"/>
    <w:rsid w:val="006D4F02"/>
    <w:rsid w:val="006E512E"/>
    <w:rsid w:val="006F3456"/>
    <w:rsid w:val="0071413A"/>
    <w:rsid w:val="00736C5C"/>
    <w:rsid w:val="00746516"/>
    <w:rsid w:val="007519FC"/>
    <w:rsid w:val="00772C78"/>
    <w:rsid w:val="0077310D"/>
    <w:rsid w:val="007835EE"/>
    <w:rsid w:val="007A7223"/>
    <w:rsid w:val="007B5244"/>
    <w:rsid w:val="007C12AE"/>
    <w:rsid w:val="007F27CD"/>
    <w:rsid w:val="007F43CF"/>
    <w:rsid w:val="0081168E"/>
    <w:rsid w:val="0081266A"/>
    <w:rsid w:val="00873D53"/>
    <w:rsid w:val="0087529F"/>
    <w:rsid w:val="008753A3"/>
    <w:rsid w:val="008A4536"/>
    <w:rsid w:val="008A4FDD"/>
    <w:rsid w:val="00904948"/>
    <w:rsid w:val="00906B19"/>
    <w:rsid w:val="00907AC1"/>
    <w:rsid w:val="00933C1F"/>
    <w:rsid w:val="009433A4"/>
    <w:rsid w:val="0095407A"/>
    <w:rsid w:val="00954EB2"/>
    <w:rsid w:val="009828E1"/>
    <w:rsid w:val="009A045F"/>
    <w:rsid w:val="009B36FD"/>
    <w:rsid w:val="009C45EC"/>
    <w:rsid w:val="009C5F86"/>
    <w:rsid w:val="00A12D78"/>
    <w:rsid w:val="00A171EB"/>
    <w:rsid w:val="00A26F5A"/>
    <w:rsid w:val="00A47729"/>
    <w:rsid w:val="00A71186"/>
    <w:rsid w:val="00A80EE2"/>
    <w:rsid w:val="00AA1231"/>
    <w:rsid w:val="00AA711E"/>
    <w:rsid w:val="00AE1570"/>
    <w:rsid w:val="00AF02D9"/>
    <w:rsid w:val="00B04FF3"/>
    <w:rsid w:val="00B67226"/>
    <w:rsid w:val="00B95B0F"/>
    <w:rsid w:val="00BA23A0"/>
    <w:rsid w:val="00BA54F8"/>
    <w:rsid w:val="00BB3206"/>
    <w:rsid w:val="00BB4F7C"/>
    <w:rsid w:val="00BB54BA"/>
    <w:rsid w:val="00BC6992"/>
    <w:rsid w:val="00BC7F22"/>
    <w:rsid w:val="00BD1BF3"/>
    <w:rsid w:val="00BE1F64"/>
    <w:rsid w:val="00C150DA"/>
    <w:rsid w:val="00C36C79"/>
    <w:rsid w:val="00C44E66"/>
    <w:rsid w:val="00C50BAC"/>
    <w:rsid w:val="00C51483"/>
    <w:rsid w:val="00C5697D"/>
    <w:rsid w:val="00C6694B"/>
    <w:rsid w:val="00C742D9"/>
    <w:rsid w:val="00C9073D"/>
    <w:rsid w:val="00CA4C68"/>
    <w:rsid w:val="00CA6E3F"/>
    <w:rsid w:val="00CC0CC2"/>
    <w:rsid w:val="00CF5515"/>
    <w:rsid w:val="00D069ED"/>
    <w:rsid w:val="00D10559"/>
    <w:rsid w:val="00D10F22"/>
    <w:rsid w:val="00D14F56"/>
    <w:rsid w:val="00D41E40"/>
    <w:rsid w:val="00D62194"/>
    <w:rsid w:val="00D719CB"/>
    <w:rsid w:val="00D93A02"/>
    <w:rsid w:val="00D97E65"/>
    <w:rsid w:val="00DA1548"/>
    <w:rsid w:val="00DB3BE8"/>
    <w:rsid w:val="00DE558C"/>
    <w:rsid w:val="00E23FFC"/>
    <w:rsid w:val="00E26498"/>
    <w:rsid w:val="00E316DB"/>
    <w:rsid w:val="00E4259C"/>
    <w:rsid w:val="00E9203B"/>
    <w:rsid w:val="00EB542C"/>
    <w:rsid w:val="00EE0327"/>
    <w:rsid w:val="00EE392F"/>
    <w:rsid w:val="00EE69D6"/>
    <w:rsid w:val="00EF5178"/>
    <w:rsid w:val="00F03019"/>
    <w:rsid w:val="00F1261A"/>
    <w:rsid w:val="00F445F9"/>
    <w:rsid w:val="00F473E9"/>
    <w:rsid w:val="00F7514E"/>
    <w:rsid w:val="00F80EB3"/>
    <w:rsid w:val="00F828F2"/>
    <w:rsid w:val="00F8383E"/>
    <w:rsid w:val="00F908A1"/>
    <w:rsid w:val="00F93ADB"/>
    <w:rsid w:val="00FA284F"/>
    <w:rsid w:val="00FB74C9"/>
    <w:rsid w:val="00FD0DD9"/>
    <w:rsid w:val="00FF2901"/>
    <w:rsid w:val="033C5388"/>
    <w:rsid w:val="06AE0A73"/>
    <w:rsid w:val="09240411"/>
    <w:rsid w:val="0B385885"/>
    <w:rsid w:val="0B6D35F7"/>
    <w:rsid w:val="0D8D68E5"/>
    <w:rsid w:val="126F08F1"/>
    <w:rsid w:val="1AFE1664"/>
    <w:rsid w:val="1CE4719A"/>
    <w:rsid w:val="1D780A1E"/>
    <w:rsid w:val="1F974FE3"/>
    <w:rsid w:val="21913937"/>
    <w:rsid w:val="22220DE5"/>
    <w:rsid w:val="250665ED"/>
    <w:rsid w:val="2E8E6608"/>
    <w:rsid w:val="34FC59D1"/>
    <w:rsid w:val="3B14581F"/>
    <w:rsid w:val="3BDF3B42"/>
    <w:rsid w:val="41BE6840"/>
    <w:rsid w:val="43063938"/>
    <w:rsid w:val="489B34E7"/>
    <w:rsid w:val="4CA73430"/>
    <w:rsid w:val="4DA578C1"/>
    <w:rsid w:val="4DBE7F8F"/>
    <w:rsid w:val="4F3F2E1E"/>
    <w:rsid w:val="520A47E4"/>
    <w:rsid w:val="532C00AA"/>
    <w:rsid w:val="545B04E9"/>
    <w:rsid w:val="5F0854B3"/>
    <w:rsid w:val="69AE0348"/>
    <w:rsid w:val="710F3780"/>
    <w:rsid w:val="71566A89"/>
    <w:rsid w:val="73111C0B"/>
    <w:rsid w:val="75AE189D"/>
    <w:rsid w:val="77724C80"/>
    <w:rsid w:val="77903DD8"/>
    <w:rsid w:val="78DB4966"/>
    <w:rsid w:val="79752E15"/>
    <w:rsid w:val="7D2E2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8"/>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spacing w:before="100" w:beforeAutospacing="1" w:after="100" w:afterAutospacing="1"/>
      <w:jc w:val="left"/>
    </w:pPr>
    <w:rPr>
      <w:rFonts w:ascii="Calibri" w:hAnsi="Calibri" w:eastAsia="宋体" w:cs="Times New Roman"/>
      <w:kern w:val="0"/>
      <w:sz w:val="24"/>
      <w:szCs w:val="24"/>
    </w:rPr>
  </w:style>
  <w:style w:type="paragraph" w:styleId="6">
    <w:name w:val="Title"/>
    <w:basedOn w:val="1"/>
    <w:next w:val="1"/>
    <w:link w:val="20"/>
    <w:autoRedefine/>
    <w:qFormat/>
    <w:uiPriority w:val="1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unhideWhenUsed/>
    <w:qFormat/>
    <w:uiPriority w:val="99"/>
    <w:rPr>
      <w:color w:val="954F72" w:themeColor="followedHyperlink"/>
      <w:u w:val="single"/>
      <w14:textFill>
        <w14:solidFill>
          <w14:schemeClr w14:val="folHlink"/>
        </w14:solidFill>
      </w14:textFill>
    </w:rPr>
  </w:style>
  <w:style w:type="character" w:styleId="11">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4"/>
    <w:autoRedefine/>
    <w:qFormat/>
    <w:uiPriority w:val="99"/>
    <w:rPr>
      <w:sz w:val="18"/>
      <w:szCs w:val="18"/>
    </w:rPr>
  </w:style>
  <w:style w:type="character" w:customStyle="1" w:styleId="13">
    <w:name w:val="页脚 字符"/>
    <w:basedOn w:val="9"/>
    <w:link w:val="3"/>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未处理的提及1"/>
    <w:basedOn w:val="9"/>
    <w:autoRedefine/>
    <w:unhideWhenUsed/>
    <w:qFormat/>
    <w:uiPriority w:val="99"/>
    <w:rPr>
      <w:color w:val="808080"/>
      <w:shd w:val="clear" w:color="auto" w:fill="E6E6E6"/>
    </w:rPr>
  </w:style>
  <w:style w:type="character" w:customStyle="1" w:styleId="16">
    <w:name w:val="apple-converted-space"/>
    <w:basedOn w:val="9"/>
    <w:autoRedefine/>
    <w:qFormat/>
    <w:uiPriority w:val="0"/>
  </w:style>
  <w:style w:type="character" w:customStyle="1" w:styleId="17">
    <w:name w:val="未处理的提及2"/>
    <w:basedOn w:val="9"/>
    <w:autoRedefine/>
    <w:semiHidden/>
    <w:unhideWhenUsed/>
    <w:qFormat/>
    <w:uiPriority w:val="99"/>
    <w:rPr>
      <w:color w:val="808080"/>
      <w:shd w:val="clear" w:color="auto" w:fill="E6E6E6"/>
    </w:rPr>
  </w:style>
  <w:style w:type="character" w:customStyle="1" w:styleId="18">
    <w:name w:val="批注框文本 字符"/>
    <w:basedOn w:val="9"/>
    <w:link w:val="2"/>
    <w:autoRedefine/>
    <w:semiHidden/>
    <w:qFormat/>
    <w:uiPriority w:val="99"/>
    <w:rPr>
      <w:rFonts w:asciiTheme="minorHAnsi" w:hAnsiTheme="minorHAnsi" w:eastAsiaTheme="minorEastAsia" w:cstheme="minorBidi"/>
      <w:kern w:val="2"/>
      <w:sz w:val="18"/>
      <w:szCs w:val="18"/>
    </w:rPr>
  </w:style>
  <w:style w:type="character" w:customStyle="1" w:styleId="19">
    <w:name w:val="Unresolved Mention"/>
    <w:basedOn w:val="9"/>
    <w:autoRedefine/>
    <w:semiHidden/>
    <w:unhideWhenUsed/>
    <w:qFormat/>
    <w:uiPriority w:val="99"/>
    <w:rPr>
      <w:color w:val="605E5C"/>
      <w:shd w:val="clear" w:color="auto" w:fill="E1DFDD"/>
    </w:rPr>
  </w:style>
  <w:style w:type="character" w:customStyle="1" w:styleId="20">
    <w:name w:val="标题 字符"/>
    <w:basedOn w:val="9"/>
    <w:link w:val="6"/>
    <w:autoRedefine/>
    <w:qFormat/>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3166</Words>
  <Characters>3204</Characters>
  <Lines>28</Lines>
  <Paragraphs>7</Paragraphs>
  <TotalTime>10</TotalTime>
  <ScaleCrop>false</ScaleCrop>
  <LinksUpToDate>false</LinksUpToDate>
  <CharactersWithSpaces>3268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2024-04-09T08:55:00Z</dcterms:created>
  <dc:creator>YeanXu</dc:creator>
  <cp:lastModifiedBy>傅阳</cp:lastModifiedBy>
  <cp:lastPrinted>2019-11-21T08:38:00Z</cp:lastPrinted>
  <dcterms:modified xsi:type="dcterms:W3CDTF">2025-01-09T06:44:38Z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E8BFF56D70CD43EF9DDA6F9F29CB2605_12</vt:lpwstr>
  </property>
  <property fmtid="{D5CDD505-2E9C-101B-9397-08002B2CF9AE}" pid="4" name="KSOTemplateDocerSaveRecord">
    <vt:lpwstr>eyJoZGlkIjoiOTliMzYwMWM5ZDkxNTQ1ODZmNGIyNWUxYTE3Y2I0ZmUiLCJ1c2VySWQiOiIyNzQ5MjAyNTYifQ==</vt:lpwstr>
  </property>
</Properties>
</file>